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71C8" w14:textId="77777777" w:rsidR="0070064D" w:rsidRPr="00AE6EBE" w:rsidRDefault="0070064D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</w:p>
    <w:p w14:paraId="369CE831" w14:textId="36389BEC" w:rsidR="004E1C70" w:rsidRPr="00AE6EBE" w:rsidRDefault="00BC7CBF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  <w:r>
        <w:rPr>
          <w:rFonts w:cs="Arial"/>
          <w:color w:val="FF6600"/>
          <w:sz w:val="52"/>
          <w:szCs w:val="52"/>
        </w:rPr>
        <w:t>Hazard Management</w:t>
      </w:r>
      <w:r w:rsidR="004E1C70" w:rsidRPr="00AE6EBE">
        <w:rPr>
          <w:rFonts w:cs="Arial"/>
          <w:color w:val="FF6600"/>
          <w:sz w:val="52"/>
          <w:szCs w:val="52"/>
        </w:rPr>
        <w:t xml:space="preserve"> Procedure</w:t>
      </w:r>
      <w:r w:rsidR="00E76D94">
        <w:rPr>
          <w:rFonts w:cs="Arial"/>
          <w:color w:val="FF6600"/>
          <w:sz w:val="52"/>
          <w:szCs w:val="52"/>
        </w:rPr>
        <w:t xml:space="preserve"> (</w:t>
      </w:r>
      <w:r>
        <w:rPr>
          <w:rFonts w:cs="Arial"/>
          <w:color w:val="FF6600"/>
          <w:sz w:val="52"/>
          <w:szCs w:val="52"/>
        </w:rPr>
        <w:t>14</w:t>
      </w:r>
      <w:r w:rsidR="004E1C70" w:rsidRPr="00AE6EBE">
        <w:rPr>
          <w:rFonts w:cs="Arial"/>
          <w:color w:val="FF6600"/>
          <w:sz w:val="52"/>
          <w:szCs w:val="52"/>
        </w:rPr>
        <w:t xml:space="preserve">) </w:t>
      </w:r>
      <w:r w:rsidR="00DC1853">
        <w:rPr>
          <w:rFonts w:cs="Arial"/>
          <w:color w:val="FF6600"/>
          <w:sz w:val="52"/>
          <w:szCs w:val="52"/>
        </w:rPr>
        <w:t>V</w:t>
      </w:r>
      <w:r w:rsidR="00FD0D97">
        <w:rPr>
          <w:rFonts w:cs="Arial"/>
          <w:color w:val="FF6600"/>
          <w:sz w:val="52"/>
          <w:szCs w:val="52"/>
        </w:rPr>
        <w:t>5</w:t>
      </w:r>
    </w:p>
    <w:p w14:paraId="6A57D5E8" w14:textId="77777777" w:rsidR="0070064D" w:rsidRPr="00AE6EBE" w:rsidRDefault="0070064D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</w:p>
    <w:p w14:paraId="46B621D0" w14:textId="77777777" w:rsidR="0070064D" w:rsidRPr="00AE6EBE" w:rsidRDefault="0070064D" w:rsidP="00AE6EBE">
      <w:pPr>
        <w:tabs>
          <w:tab w:val="center" w:pos="4320"/>
          <w:tab w:val="right" w:pos="8640"/>
        </w:tabs>
        <w:rPr>
          <w:rFonts w:cs="Arial"/>
          <w:b/>
          <w:szCs w:val="24"/>
        </w:rPr>
      </w:pPr>
      <w:r w:rsidRPr="00AE6EBE">
        <w:rPr>
          <w:rFonts w:cs="Arial"/>
          <w:b/>
          <w:szCs w:val="24"/>
        </w:rPr>
        <w:t>Version Control &amp; 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2977"/>
        <w:gridCol w:w="1366"/>
      </w:tblGrid>
      <w:tr w:rsidR="0070064D" w14:paraId="4C84A9DC" w14:textId="77777777" w:rsidTr="0070064D">
        <w:tc>
          <w:tcPr>
            <w:tcW w:w="988" w:type="dxa"/>
            <w:vAlign w:val="center"/>
          </w:tcPr>
          <w:p w14:paraId="543BFE0E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2126" w:type="dxa"/>
            <w:vAlign w:val="center"/>
          </w:tcPr>
          <w:p w14:paraId="1C8E4298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1559" w:type="dxa"/>
            <w:vAlign w:val="center"/>
          </w:tcPr>
          <w:p w14:paraId="189D7D17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Approved Date</w:t>
            </w:r>
          </w:p>
        </w:tc>
        <w:tc>
          <w:tcPr>
            <w:tcW w:w="2977" w:type="dxa"/>
            <w:vAlign w:val="center"/>
          </w:tcPr>
          <w:p w14:paraId="6CD493D9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Reason for Development of Review</w:t>
            </w:r>
          </w:p>
        </w:tc>
        <w:tc>
          <w:tcPr>
            <w:tcW w:w="1366" w:type="dxa"/>
            <w:vAlign w:val="center"/>
          </w:tcPr>
          <w:p w14:paraId="3238EA63" w14:textId="77777777" w:rsidR="0070064D" w:rsidRPr="0070064D" w:rsidRDefault="003238D4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Next </w:t>
            </w:r>
            <w:r w:rsidR="0070064D" w:rsidRPr="0070064D">
              <w:rPr>
                <w:rFonts w:cs="Arial"/>
                <w:b/>
                <w:sz w:val="20"/>
                <w:szCs w:val="20"/>
                <w:lang w:val="en-GB"/>
              </w:rPr>
              <w:t>Review Date</w:t>
            </w:r>
          </w:p>
        </w:tc>
      </w:tr>
      <w:tr w:rsidR="00BC7CBF" w14:paraId="06AE34FE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18754B38" w14:textId="792712AB" w:rsidR="00BC7CBF" w:rsidRPr="0070064D" w:rsidRDefault="008358E3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</w:t>
            </w:r>
            <w:r w:rsidR="00BC7CBF">
              <w:rPr>
                <w:rFonts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126" w:type="dxa"/>
            <w:vAlign w:val="center"/>
          </w:tcPr>
          <w:p w14:paraId="66D36534" w14:textId="77777777" w:rsidR="00BC7CBF" w:rsidRPr="0070064D" w:rsidRDefault="00BC7CBF" w:rsidP="008358E3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Sector Forums</w:t>
            </w:r>
          </w:p>
        </w:tc>
        <w:tc>
          <w:tcPr>
            <w:tcW w:w="1559" w:type="dxa"/>
            <w:vAlign w:val="center"/>
          </w:tcPr>
          <w:p w14:paraId="56DE6F21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March 2013</w:t>
            </w:r>
          </w:p>
        </w:tc>
        <w:tc>
          <w:tcPr>
            <w:tcW w:w="2977" w:type="dxa"/>
            <w:vAlign w:val="center"/>
          </w:tcPr>
          <w:p w14:paraId="2E5A2CC4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Legislation – New WHS Act</w:t>
            </w:r>
          </w:p>
        </w:tc>
        <w:tc>
          <w:tcPr>
            <w:tcW w:w="1366" w:type="dxa"/>
            <w:vAlign w:val="center"/>
          </w:tcPr>
          <w:p w14:paraId="547424A2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2016</w:t>
            </w:r>
          </w:p>
        </w:tc>
      </w:tr>
      <w:tr w:rsidR="00BC7CBF" w:rsidRPr="00E76D94" w14:paraId="2FAB4069" w14:textId="77777777" w:rsidTr="00CD098F">
        <w:trPr>
          <w:trHeight w:val="397"/>
        </w:trPr>
        <w:tc>
          <w:tcPr>
            <w:tcW w:w="9016" w:type="dxa"/>
            <w:gridSpan w:val="5"/>
            <w:vAlign w:val="center"/>
          </w:tcPr>
          <w:p w14:paraId="6433BB74" w14:textId="77777777" w:rsidR="00BC7CBF" w:rsidRPr="005C3323" w:rsidRDefault="00BC7CBF" w:rsidP="008358E3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5C3323">
              <w:rPr>
                <w:rFonts w:cs="Arial"/>
                <w:b/>
                <w:sz w:val="20"/>
                <w:szCs w:val="20"/>
                <w:lang w:val="en-GB"/>
              </w:rPr>
              <w:t>April 2015 – Document consolidated across CCES sectors</w:t>
            </w:r>
          </w:p>
        </w:tc>
      </w:tr>
      <w:tr w:rsidR="00BC7CBF" w14:paraId="400BD6EF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57D2CBDE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</w:t>
            </w:r>
          </w:p>
        </w:tc>
        <w:tc>
          <w:tcPr>
            <w:tcW w:w="2126" w:type="dxa"/>
            <w:vAlign w:val="center"/>
          </w:tcPr>
          <w:p w14:paraId="4CE3E7AD" w14:textId="46214B20" w:rsidR="00BC7CBF" w:rsidRPr="0070064D" w:rsidRDefault="008358E3" w:rsidP="008358E3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</w:t>
            </w:r>
            <w:r w:rsidR="00BC7CBF">
              <w:rPr>
                <w:rFonts w:cs="Arial"/>
                <w:sz w:val="20"/>
                <w:szCs w:val="20"/>
                <w:lang w:val="en-GB"/>
              </w:rPr>
              <w:t>SA</w:t>
            </w:r>
          </w:p>
        </w:tc>
        <w:tc>
          <w:tcPr>
            <w:tcW w:w="1559" w:type="dxa"/>
            <w:vAlign w:val="center"/>
          </w:tcPr>
          <w:p w14:paraId="5E3BC47E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24/04/2015</w:t>
            </w:r>
          </w:p>
        </w:tc>
        <w:tc>
          <w:tcPr>
            <w:tcW w:w="2977" w:type="dxa"/>
            <w:vAlign w:val="center"/>
          </w:tcPr>
          <w:p w14:paraId="35EDFE26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Procedure consolidation</w:t>
            </w:r>
          </w:p>
        </w:tc>
        <w:tc>
          <w:tcPr>
            <w:tcW w:w="1366" w:type="dxa"/>
            <w:vAlign w:val="center"/>
          </w:tcPr>
          <w:p w14:paraId="063BD29F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2018</w:t>
            </w:r>
          </w:p>
        </w:tc>
      </w:tr>
      <w:tr w:rsidR="00BC7CBF" w14:paraId="61D612F1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21415901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V2</w:t>
            </w:r>
          </w:p>
        </w:tc>
        <w:tc>
          <w:tcPr>
            <w:tcW w:w="2126" w:type="dxa"/>
            <w:vAlign w:val="center"/>
          </w:tcPr>
          <w:p w14:paraId="63004E75" w14:textId="6EB2DE6A" w:rsidR="00BC7CBF" w:rsidRPr="0070064D" w:rsidRDefault="008358E3" w:rsidP="008358E3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</w:t>
            </w:r>
            <w:r w:rsidR="00BC7CBF">
              <w:rPr>
                <w:rFonts w:cs="Arial"/>
                <w:sz w:val="20"/>
                <w:szCs w:val="20"/>
                <w:lang w:val="en-GB"/>
              </w:rPr>
              <w:t>SA</w:t>
            </w:r>
          </w:p>
        </w:tc>
        <w:tc>
          <w:tcPr>
            <w:tcW w:w="1559" w:type="dxa"/>
            <w:vAlign w:val="center"/>
          </w:tcPr>
          <w:p w14:paraId="1DCEC934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18/08/2016</w:t>
            </w:r>
          </w:p>
        </w:tc>
        <w:tc>
          <w:tcPr>
            <w:tcW w:w="2977" w:type="dxa"/>
            <w:vAlign w:val="center"/>
          </w:tcPr>
          <w:p w14:paraId="21099C8B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LL Audit</w:t>
            </w:r>
          </w:p>
        </w:tc>
        <w:tc>
          <w:tcPr>
            <w:tcW w:w="1366" w:type="dxa"/>
            <w:vAlign w:val="center"/>
          </w:tcPr>
          <w:p w14:paraId="08C7535F" w14:textId="77777777" w:rsidR="00BC7CBF" w:rsidRPr="0070064D" w:rsidRDefault="00BC7CBF" w:rsidP="00BC7CB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2019</w:t>
            </w:r>
          </w:p>
        </w:tc>
      </w:tr>
      <w:tr w:rsidR="00C824FA" w14:paraId="46C59ED1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6CA18090" w14:textId="77777777" w:rsidR="00C824FA" w:rsidRPr="0070064D" w:rsidRDefault="00C824FA" w:rsidP="00C824FA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V3</w:t>
            </w:r>
          </w:p>
        </w:tc>
        <w:tc>
          <w:tcPr>
            <w:tcW w:w="2126" w:type="dxa"/>
            <w:vAlign w:val="center"/>
          </w:tcPr>
          <w:p w14:paraId="0ACE0C6D" w14:textId="721C39B1" w:rsidR="00C824FA" w:rsidRPr="0070064D" w:rsidRDefault="008358E3" w:rsidP="008358E3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</w:t>
            </w:r>
            <w:r w:rsidR="00C824FA">
              <w:rPr>
                <w:rFonts w:cs="Arial"/>
                <w:sz w:val="20"/>
                <w:szCs w:val="20"/>
                <w:lang w:val="en-GB"/>
              </w:rPr>
              <w:t>SA</w:t>
            </w:r>
          </w:p>
        </w:tc>
        <w:tc>
          <w:tcPr>
            <w:tcW w:w="1559" w:type="dxa"/>
            <w:vAlign w:val="center"/>
          </w:tcPr>
          <w:p w14:paraId="1DBF6BAB" w14:textId="6750EB34" w:rsidR="00C824FA" w:rsidRPr="0070064D" w:rsidRDefault="00C824FA" w:rsidP="00C824FA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22/01/2021</w:t>
            </w:r>
          </w:p>
        </w:tc>
        <w:tc>
          <w:tcPr>
            <w:tcW w:w="2977" w:type="dxa"/>
            <w:vAlign w:val="center"/>
          </w:tcPr>
          <w:p w14:paraId="53925031" w14:textId="160036A4" w:rsidR="00C824FA" w:rsidRPr="0070064D" w:rsidRDefault="00C824FA" w:rsidP="00C824FA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Reviewed content, Reformatted template.</w:t>
            </w:r>
          </w:p>
        </w:tc>
        <w:tc>
          <w:tcPr>
            <w:tcW w:w="1366" w:type="dxa"/>
            <w:vAlign w:val="center"/>
          </w:tcPr>
          <w:p w14:paraId="2F1B562C" w14:textId="664497D0" w:rsidR="00C824FA" w:rsidRPr="0070064D" w:rsidRDefault="00C824FA" w:rsidP="00C824FA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2023</w:t>
            </w:r>
          </w:p>
        </w:tc>
      </w:tr>
      <w:tr w:rsidR="00006746" w14:paraId="43127B37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26CC8ED9" w14:textId="3D30186B" w:rsidR="00006746" w:rsidRDefault="00006746" w:rsidP="0000674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V4</w:t>
            </w:r>
          </w:p>
        </w:tc>
        <w:tc>
          <w:tcPr>
            <w:tcW w:w="2126" w:type="dxa"/>
            <w:vAlign w:val="center"/>
          </w:tcPr>
          <w:p w14:paraId="1090E577" w14:textId="48E8B668" w:rsidR="00006746" w:rsidRDefault="00006746" w:rsidP="0000674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21BFB669" w14:textId="793E7B35" w:rsidR="00006746" w:rsidRDefault="0073150E" w:rsidP="0000674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19/07/2022</w:t>
            </w:r>
          </w:p>
        </w:tc>
        <w:tc>
          <w:tcPr>
            <w:tcW w:w="2977" w:type="dxa"/>
            <w:vAlign w:val="center"/>
          </w:tcPr>
          <w:p w14:paraId="5D50D320" w14:textId="77777777" w:rsidR="00006746" w:rsidRDefault="00006746" w:rsidP="0000674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Added wording around hazards being recorded on either the incident reporting database or be paper based section 5.1.1</w:t>
            </w:r>
          </w:p>
          <w:p w14:paraId="52C5AC1E" w14:textId="1817614A" w:rsidR="00BE5A97" w:rsidRDefault="00BE5A97" w:rsidP="0000674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Requirements of Playground / Play area inspections</w:t>
            </w:r>
            <w:r w:rsidR="00192D1E">
              <w:rPr>
                <w:rFonts w:cs="Arial"/>
                <w:sz w:val="20"/>
                <w:szCs w:val="20"/>
                <w:lang w:val="en-GB"/>
              </w:rPr>
              <w:t xml:space="preserve"> added 5.1.2.1</w:t>
            </w:r>
          </w:p>
        </w:tc>
        <w:tc>
          <w:tcPr>
            <w:tcW w:w="1366" w:type="dxa"/>
            <w:vAlign w:val="center"/>
          </w:tcPr>
          <w:p w14:paraId="0468C9CD" w14:textId="53FE257C" w:rsidR="00006746" w:rsidRDefault="00006746" w:rsidP="0000674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2025</w:t>
            </w:r>
          </w:p>
        </w:tc>
      </w:tr>
      <w:tr w:rsidR="00DC393A" w14:paraId="5F7185E3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56DBAF35" w14:textId="6EC6B992" w:rsidR="00DC393A" w:rsidRDefault="00DC393A" w:rsidP="0000674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V5</w:t>
            </w:r>
          </w:p>
        </w:tc>
        <w:tc>
          <w:tcPr>
            <w:tcW w:w="2126" w:type="dxa"/>
            <w:vAlign w:val="center"/>
          </w:tcPr>
          <w:p w14:paraId="44DD6C68" w14:textId="4ACE3C45" w:rsidR="00DC393A" w:rsidRDefault="00DC393A" w:rsidP="0000674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7D94AEB0" w14:textId="77777777" w:rsidR="00DC393A" w:rsidRDefault="00DC393A" w:rsidP="0000674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BFE9F21" w14:textId="48C31A1D" w:rsidR="00DC393A" w:rsidRDefault="00DC393A" w:rsidP="0000674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5.1.4 added reference to Annual WHS Task Schedule requirement.</w:t>
            </w:r>
          </w:p>
        </w:tc>
        <w:tc>
          <w:tcPr>
            <w:tcW w:w="1366" w:type="dxa"/>
            <w:vAlign w:val="center"/>
          </w:tcPr>
          <w:p w14:paraId="022BA54F" w14:textId="592CC611" w:rsidR="00DC393A" w:rsidRDefault="00DC393A" w:rsidP="0000674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2025</w:t>
            </w:r>
          </w:p>
        </w:tc>
      </w:tr>
    </w:tbl>
    <w:p w14:paraId="4F036152" w14:textId="77777777" w:rsidR="0070064D" w:rsidRPr="00933D0C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cs="Arial"/>
          <w:b/>
          <w:lang w:val="en-GB"/>
        </w:rPr>
      </w:pPr>
    </w:p>
    <w:tbl>
      <w:tblPr>
        <w:tblStyle w:val="TableGrid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3372"/>
        <w:gridCol w:w="767"/>
        <w:gridCol w:w="2332"/>
      </w:tblGrid>
      <w:tr w:rsidR="00C824FA" w14:paraId="6447F9ED" w14:textId="77777777" w:rsidTr="00DC1853">
        <w:trPr>
          <w:trHeight w:val="754"/>
        </w:trPr>
        <w:tc>
          <w:tcPr>
            <w:tcW w:w="2952" w:type="dxa"/>
            <w:hideMark/>
          </w:tcPr>
          <w:p w14:paraId="64D88B40" w14:textId="77777777" w:rsidR="00C824FA" w:rsidRDefault="00C824FA" w:rsidP="00DC1853">
            <w:pPr>
              <w:rPr>
                <w:b/>
              </w:rPr>
            </w:pPr>
            <w:r>
              <w:rPr>
                <w:b/>
              </w:rPr>
              <w:t xml:space="preserve">Approved for Publication: </w:t>
            </w:r>
          </w:p>
        </w:tc>
        <w:tc>
          <w:tcPr>
            <w:tcW w:w="3374" w:type="dxa"/>
          </w:tcPr>
          <w:p w14:paraId="6262F243" w14:textId="77777777" w:rsidR="00C824FA" w:rsidRDefault="00C824FA" w:rsidP="00DC1853">
            <w:pPr>
              <w:rPr>
                <w:b/>
              </w:rPr>
            </w:pPr>
          </w:p>
        </w:tc>
        <w:tc>
          <w:tcPr>
            <w:tcW w:w="762" w:type="dxa"/>
            <w:hideMark/>
          </w:tcPr>
          <w:p w14:paraId="08F4D048" w14:textId="77777777" w:rsidR="00C824FA" w:rsidRDefault="00C824FA" w:rsidP="00DC185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34" w:type="dxa"/>
            <w:hideMark/>
          </w:tcPr>
          <w:p w14:paraId="32E708C3" w14:textId="7D19B91E" w:rsidR="00C824FA" w:rsidRDefault="00C824FA" w:rsidP="00DC1853"/>
        </w:tc>
      </w:tr>
      <w:tr w:rsidR="00C824FA" w14:paraId="4C5C3307" w14:textId="77777777" w:rsidTr="00DC1853">
        <w:trPr>
          <w:trHeight w:val="502"/>
        </w:trPr>
        <w:tc>
          <w:tcPr>
            <w:tcW w:w="2952" w:type="dxa"/>
          </w:tcPr>
          <w:p w14:paraId="384BF82D" w14:textId="77777777" w:rsidR="00C824FA" w:rsidRDefault="00C824FA" w:rsidP="00DC1853">
            <w:pPr>
              <w:rPr>
                <w:b/>
              </w:rPr>
            </w:pPr>
          </w:p>
        </w:tc>
        <w:tc>
          <w:tcPr>
            <w:tcW w:w="3374" w:type="dxa"/>
            <w:hideMark/>
          </w:tcPr>
          <w:p w14:paraId="557CB295" w14:textId="77777777" w:rsidR="00C824FA" w:rsidRDefault="00C824FA" w:rsidP="00DC1853">
            <w:pPr>
              <w:jc w:val="center"/>
              <w:rPr>
                <w:b/>
              </w:rPr>
            </w:pPr>
            <w:r>
              <w:rPr>
                <w:b/>
              </w:rPr>
              <w:t>Debbie Nation</w:t>
            </w:r>
          </w:p>
        </w:tc>
        <w:tc>
          <w:tcPr>
            <w:tcW w:w="762" w:type="dxa"/>
          </w:tcPr>
          <w:p w14:paraId="2BDBEEF9" w14:textId="77777777" w:rsidR="00C824FA" w:rsidRDefault="00C824FA" w:rsidP="00DC1853">
            <w:pPr>
              <w:rPr>
                <w:b/>
              </w:rPr>
            </w:pPr>
          </w:p>
        </w:tc>
        <w:tc>
          <w:tcPr>
            <w:tcW w:w="2334" w:type="dxa"/>
          </w:tcPr>
          <w:p w14:paraId="2F6B8F10" w14:textId="77777777" w:rsidR="00C824FA" w:rsidRDefault="00C824FA" w:rsidP="00DC1853">
            <w:pPr>
              <w:rPr>
                <w:b/>
              </w:rPr>
            </w:pPr>
          </w:p>
        </w:tc>
      </w:tr>
    </w:tbl>
    <w:p w14:paraId="08F3267A" w14:textId="77777777" w:rsidR="004E1C70" w:rsidRDefault="004E1C70" w:rsidP="003238D4"/>
    <w:p w14:paraId="7317C7FF" w14:textId="77777777" w:rsidR="000D1B15" w:rsidRDefault="000D1B15">
      <w:r>
        <w:br w:type="page"/>
      </w:r>
    </w:p>
    <w:sdt>
      <w:sdtPr>
        <w:rPr>
          <w:rFonts w:asciiTheme="minorHAnsi" w:hAnsiTheme="minorHAnsi" w:cstheme="minorBidi"/>
          <w:b w:val="0"/>
          <w:caps w:val="0"/>
          <w:lang w:val="en-AU"/>
        </w:rPr>
        <w:id w:val="-1765913597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</w:rPr>
      </w:sdtEndPr>
      <w:sdtContent>
        <w:p w14:paraId="72606BE2" w14:textId="77777777" w:rsidR="00F70643" w:rsidRPr="00130F1B" w:rsidRDefault="00F70643" w:rsidP="00F70643">
          <w:pPr>
            <w:pStyle w:val="TOCHeading"/>
            <w:numPr>
              <w:ilvl w:val="0"/>
              <w:numId w:val="0"/>
            </w:numPr>
            <w:ind w:left="360" w:hanging="360"/>
          </w:pPr>
          <w:r w:rsidRPr="00130F1B">
            <w:t>Contents</w:t>
          </w:r>
        </w:p>
        <w:p w14:paraId="535B599A" w14:textId="640D00B1" w:rsidR="00C56468" w:rsidRDefault="00E45ED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306102" w:history="1">
            <w:r w:rsidR="00C56468" w:rsidRPr="00FF56B0">
              <w:rPr>
                <w:rStyle w:val="Hyperlink"/>
                <w:noProof/>
              </w:rPr>
              <w:t>1.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PURPOSE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_Toc119306102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3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72893A77" w14:textId="613FF121" w:rsidR="00C56468" w:rsidRDefault="00FD0D97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03" w:history="1">
            <w:r w:rsidR="00C56468" w:rsidRPr="00FF56B0">
              <w:rPr>
                <w:rStyle w:val="Hyperlink"/>
                <w:noProof/>
              </w:rPr>
              <w:t>2.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SCOPE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_Toc119306103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3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1594D90D" w14:textId="699F30E7" w:rsidR="00C56468" w:rsidRDefault="00FD0D97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04" w:history="1">
            <w:r w:rsidR="00C56468" w:rsidRPr="00FF56B0">
              <w:rPr>
                <w:rStyle w:val="Hyperlink"/>
                <w:noProof/>
              </w:rPr>
              <w:t>3.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DEFINITIONS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_Toc119306104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3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0A5777E8" w14:textId="122CCF1F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05" w:history="1">
            <w:r w:rsidR="00C56468" w:rsidRPr="00FF56B0">
              <w:rPr>
                <w:rStyle w:val="Hyperlink"/>
                <w:noProof/>
              </w:rPr>
              <w:t>3.1.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Information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_Toc119306105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3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589FAAE3" w14:textId="237B8F68" w:rsidR="00C56468" w:rsidRDefault="00FD0D97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06" w:history="1">
            <w:r w:rsidR="00C56468" w:rsidRPr="00FF56B0">
              <w:rPr>
                <w:rStyle w:val="Hyperlink"/>
                <w:noProof/>
              </w:rPr>
              <w:t>4.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RESPONSIBILITIES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_Toc119306106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3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006BBBBB" w14:textId="65B6C357" w:rsidR="00C56468" w:rsidRDefault="00FD0D97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07" w:history="1">
            <w:r w:rsidR="00C56468" w:rsidRPr="00FF56B0">
              <w:rPr>
                <w:rStyle w:val="Hyperlink"/>
                <w:noProof/>
              </w:rPr>
              <w:t>5.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PROCEDURE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_Toc119306107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4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00DB2AD" w14:textId="09E6EEDB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08" w:history="1">
            <w:r w:rsidR="00C56468" w:rsidRPr="00FF56B0">
              <w:rPr>
                <w:rStyle w:val="Hyperlink"/>
                <w:noProof/>
              </w:rPr>
              <w:t>5.1.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Hazard Identification / Investigation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_Toc119306108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4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688C6419" w14:textId="7E29F86D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09" w:history="1">
            <w:r w:rsidR="00C56468" w:rsidRPr="00FF56B0">
              <w:rPr>
                <w:rStyle w:val="Hyperlink"/>
                <w:noProof/>
              </w:rPr>
              <w:t>5.1.1.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Hazard Register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_Toc119306109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4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6CE902CC" w14:textId="56B75B90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0" w:history="1">
            <w:r w:rsidR="00C56468" w:rsidRPr="00FF56B0">
              <w:rPr>
                <w:rStyle w:val="Hyperlink"/>
                <w:noProof/>
              </w:rPr>
              <w:t>5.1.2.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Workplace Inspections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_Toc119306110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5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21D45A5" w14:textId="6D5CD0D1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1" w:history="1">
            <w:r w:rsidR="00C56468" w:rsidRPr="00FF56B0">
              <w:rPr>
                <w:rStyle w:val="Hyperlink"/>
                <w:noProof/>
              </w:rPr>
              <w:t>5.1.3.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Preventative Maintenance Schedule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_Toc119306111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5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78059664" w14:textId="49029E98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2" w:history="1">
            <w:r w:rsidR="00C56468" w:rsidRPr="00FF56B0">
              <w:rPr>
                <w:rStyle w:val="Hyperlink"/>
                <w:noProof/>
              </w:rPr>
              <w:t>5.1.4.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Annual WHS Task Schedule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_Toc119306112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5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0967772A" w14:textId="1DACF251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3" w:history="1">
            <w:r w:rsidR="00C56468" w:rsidRPr="00FF56B0">
              <w:rPr>
                <w:rStyle w:val="Hyperlink"/>
                <w:noProof/>
              </w:rPr>
              <w:t>5.1.5.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Consultation, Cooperation and Coordination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_Toc119306113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5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61532B0C" w14:textId="05F27B7B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4" w:history="1">
            <w:r w:rsidR="00C56468" w:rsidRPr="00FF56B0">
              <w:rPr>
                <w:rStyle w:val="Hyperlink"/>
                <w:noProof/>
              </w:rPr>
              <w:t>5.2.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Assess Risk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_Toc119306114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6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EA74C51" w14:textId="55F10D8F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5" w:history="1">
            <w:r w:rsidR="00C56468" w:rsidRPr="00FF56B0">
              <w:rPr>
                <w:rStyle w:val="Hyperlink"/>
                <w:noProof/>
              </w:rPr>
              <w:t>5.2.1.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Risk Assessment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_Toc119306115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6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03279AEB" w14:textId="08409757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6" w:history="1">
            <w:r w:rsidR="00C56468" w:rsidRPr="00FF56B0">
              <w:rPr>
                <w:rStyle w:val="Hyperlink"/>
                <w:noProof/>
              </w:rPr>
              <w:t>5.2.2.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Take 5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_Toc119306116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7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216ED488" w14:textId="66A6D9E6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7" w:history="1">
            <w:r w:rsidR="00C56468" w:rsidRPr="00FF56B0">
              <w:rPr>
                <w:rStyle w:val="Hyperlink"/>
                <w:noProof/>
              </w:rPr>
              <w:t>5.3.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Hierarchy of Controls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_Toc119306117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7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33DC30DD" w14:textId="01517B43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8" w:history="1">
            <w:r w:rsidR="00C56468" w:rsidRPr="00FF56B0">
              <w:rPr>
                <w:rStyle w:val="Hyperlink"/>
                <w:noProof/>
              </w:rPr>
              <w:t>5.3.1.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Elimination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_Toc119306118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7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214B5565" w14:textId="2E9BFE5B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19" w:history="1">
            <w:r w:rsidR="00C56468" w:rsidRPr="00FF56B0">
              <w:rPr>
                <w:rStyle w:val="Hyperlink"/>
                <w:noProof/>
              </w:rPr>
              <w:t>5.3.2.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Substitution, Isolation and Engineering controls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_Toc119306119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8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6217C5A0" w14:textId="0DE1D30A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0" w:history="1">
            <w:r w:rsidR="00C56468" w:rsidRPr="00FF56B0">
              <w:rPr>
                <w:rStyle w:val="Hyperlink"/>
                <w:noProof/>
              </w:rPr>
              <w:t>5.3.3.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Administrative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_Toc119306120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8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5058555" w14:textId="341335A2" w:rsidR="00C56468" w:rsidRDefault="00FD0D97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1" w:history="1">
            <w:r w:rsidR="00C56468" w:rsidRPr="00FF56B0">
              <w:rPr>
                <w:rStyle w:val="Hyperlink"/>
                <w:noProof/>
              </w:rPr>
              <w:t>5.3.4.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Personal Protective Equipment (PPE)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_Toc119306121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8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7FD8F188" w14:textId="5A2552AD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2" w:history="1">
            <w:r w:rsidR="00C56468" w:rsidRPr="00FF56B0">
              <w:rPr>
                <w:rStyle w:val="Hyperlink"/>
                <w:noProof/>
              </w:rPr>
              <w:t>5.4.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Review Controls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_Toc119306122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8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0B6DE93" w14:textId="3D13F51A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3" w:history="1">
            <w:r w:rsidR="00C56468" w:rsidRPr="00FF56B0">
              <w:rPr>
                <w:rStyle w:val="Hyperlink"/>
                <w:noProof/>
              </w:rPr>
              <w:t>5.5.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Document Control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_Toc119306123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9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2858418" w14:textId="3ED1B980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4" w:history="1">
            <w:r w:rsidR="00C56468" w:rsidRPr="00FF56B0">
              <w:rPr>
                <w:rStyle w:val="Hyperlink"/>
                <w:noProof/>
              </w:rPr>
              <w:t>5.6.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Records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_Toc119306124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9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17296CA1" w14:textId="6B572E23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5" w:history="1">
            <w:r w:rsidR="00C56468" w:rsidRPr="00FF56B0">
              <w:rPr>
                <w:rStyle w:val="Hyperlink"/>
                <w:noProof/>
              </w:rPr>
              <w:t>5.7.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Review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_Toc119306125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9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2B392326" w14:textId="6FC1FC00" w:rsidR="00C56468" w:rsidRDefault="00FD0D97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6" w:history="1">
            <w:r w:rsidR="00C56468" w:rsidRPr="00FF56B0">
              <w:rPr>
                <w:rStyle w:val="Hyperlink"/>
                <w:noProof/>
              </w:rPr>
              <w:t>6.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RELATED SYSTEM DOCUMENTS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_Toc119306126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10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A06274B" w14:textId="2090D4C3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7" w:history="1">
            <w:r w:rsidR="00C56468" w:rsidRPr="00FF56B0">
              <w:rPr>
                <w:rStyle w:val="Hyperlink"/>
                <w:noProof/>
              </w:rPr>
              <w:t>6.1.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Policies &amp; Procedures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_Toc119306127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10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691E54D1" w14:textId="42B0F868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8" w:history="1">
            <w:r w:rsidR="00C56468" w:rsidRPr="00FF56B0">
              <w:rPr>
                <w:rStyle w:val="Hyperlink"/>
                <w:noProof/>
              </w:rPr>
              <w:t>6.2.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Forms &amp; Tools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_Toc119306128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11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BA8B755" w14:textId="6874D063" w:rsidR="00C56468" w:rsidRDefault="00FD0D97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29" w:history="1">
            <w:r w:rsidR="00C56468" w:rsidRPr="00FF56B0">
              <w:rPr>
                <w:rStyle w:val="Hyperlink"/>
                <w:noProof/>
              </w:rPr>
              <w:t>7.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REFERENCES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_Toc119306129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11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228E16D1" w14:textId="6A04BFC1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30" w:history="1">
            <w:r w:rsidR="00C56468" w:rsidRPr="00FF56B0">
              <w:rPr>
                <w:rStyle w:val="Hyperlink"/>
                <w:noProof/>
              </w:rPr>
              <w:t>7.1.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Internal Resources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_Toc119306130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11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400E08B9" w14:textId="3130237A" w:rsidR="00C56468" w:rsidRDefault="00FD0D97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31" w:history="1">
            <w:r w:rsidR="00C56468" w:rsidRPr="00FF56B0">
              <w:rPr>
                <w:rStyle w:val="Hyperlink"/>
                <w:noProof/>
              </w:rPr>
              <w:t>7.2.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External Resources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_Toc119306131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11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75716EE8" w14:textId="7408FB29" w:rsidR="00C56468" w:rsidRDefault="00FD0D97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19306132" w:history="1">
            <w:r w:rsidR="00C56468" w:rsidRPr="00FF56B0">
              <w:rPr>
                <w:rStyle w:val="Hyperlink"/>
                <w:noProof/>
              </w:rPr>
              <w:t>8.</w:t>
            </w:r>
            <w:r w:rsidR="00C56468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C56468" w:rsidRPr="00FF56B0">
              <w:rPr>
                <w:rStyle w:val="Hyperlink"/>
                <w:noProof/>
              </w:rPr>
              <w:t>AUDITABLE OUTPUTS</w:t>
            </w:r>
            <w:r w:rsidR="00C56468">
              <w:rPr>
                <w:noProof/>
                <w:webHidden/>
              </w:rPr>
              <w:tab/>
            </w:r>
            <w:r w:rsidR="00C56468">
              <w:rPr>
                <w:noProof/>
                <w:webHidden/>
              </w:rPr>
              <w:fldChar w:fldCharType="begin"/>
            </w:r>
            <w:r w:rsidR="00C56468">
              <w:rPr>
                <w:noProof/>
                <w:webHidden/>
              </w:rPr>
              <w:instrText xml:space="preserve"> PAGEREF _Toc119306132 \h </w:instrText>
            </w:r>
            <w:r w:rsidR="00C56468">
              <w:rPr>
                <w:noProof/>
                <w:webHidden/>
              </w:rPr>
            </w:r>
            <w:r w:rsidR="00C56468">
              <w:rPr>
                <w:noProof/>
                <w:webHidden/>
              </w:rPr>
              <w:fldChar w:fldCharType="separate"/>
            </w:r>
            <w:r w:rsidR="00C56468">
              <w:rPr>
                <w:noProof/>
                <w:webHidden/>
              </w:rPr>
              <w:t>11</w:t>
            </w:r>
            <w:r w:rsidR="00C56468">
              <w:rPr>
                <w:noProof/>
                <w:webHidden/>
              </w:rPr>
              <w:fldChar w:fldCharType="end"/>
            </w:r>
          </w:hyperlink>
        </w:p>
        <w:p w14:paraId="1C6B7BAC" w14:textId="1BB8A1FC" w:rsidR="00F70643" w:rsidRDefault="00E45EDD">
          <w:r>
            <w:fldChar w:fldCharType="end"/>
          </w:r>
        </w:p>
      </w:sdtContent>
    </w:sdt>
    <w:p w14:paraId="627443DC" w14:textId="77777777" w:rsidR="00CC00FE" w:rsidRDefault="00CC00FE">
      <w:r>
        <w:br w:type="page"/>
      </w:r>
    </w:p>
    <w:p w14:paraId="678ED2C5" w14:textId="77777777" w:rsidR="00423EE5" w:rsidRDefault="00423EE5" w:rsidP="00593095">
      <w:pPr>
        <w:pStyle w:val="Heading1"/>
        <w:rPr>
          <w:rStyle w:val="Emphasis"/>
          <w:i w:val="0"/>
          <w:iCs w:val="0"/>
        </w:rPr>
      </w:pPr>
      <w:bookmarkStart w:id="0" w:name="_Toc119306102"/>
      <w:r w:rsidRPr="005661DC">
        <w:rPr>
          <w:rStyle w:val="Emphasis"/>
          <w:i w:val="0"/>
          <w:iCs w:val="0"/>
        </w:rPr>
        <w:lastRenderedPageBreak/>
        <w:t>PURPOSE</w:t>
      </w:r>
      <w:bookmarkEnd w:id="0"/>
    </w:p>
    <w:p w14:paraId="6D38B132" w14:textId="722EB374" w:rsidR="00E76D94" w:rsidRPr="00657890" w:rsidRDefault="00657890" w:rsidP="00657890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657890">
        <w:rPr>
          <w:rStyle w:val="Emphasis"/>
          <w:b w:val="0"/>
          <w:i w:val="0"/>
        </w:rPr>
        <w:t xml:space="preserve">To provide a process to eliminate or control so far as </w:t>
      </w:r>
      <w:r w:rsidR="00912DD0">
        <w:rPr>
          <w:rStyle w:val="Emphasis"/>
          <w:b w:val="0"/>
          <w:i w:val="0"/>
        </w:rPr>
        <w:t xml:space="preserve">is </w:t>
      </w:r>
      <w:r w:rsidRPr="00657890">
        <w:rPr>
          <w:rStyle w:val="Emphasis"/>
          <w:b w:val="0"/>
          <w:i w:val="0"/>
        </w:rPr>
        <w:t>reasonably practicable all foreseeable hazards in the workplace.</w:t>
      </w:r>
    </w:p>
    <w:p w14:paraId="32F2BF01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1" w:name="_Toc119306103"/>
      <w:r w:rsidRPr="005661DC">
        <w:rPr>
          <w:rStyle w:val="Emphasis"/>
          <w:i w:val="0"/>
          <w:iCs w:val="0"/>
        </w:rPr>
        <w:t>SCOPE</w:t>
      </w:r>
      <w:bookmarkEnd w:id="1"/>
    </w:p>
    <w:p w14:paraId="25965C50" w14:textId="77777777" w:rsidR="006027A8" w:rsidRPr="005661DC" w:rsidRDefault="000560F0" w:rsidP="00593095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This procedure applies to all workers under the Catholic Church Endowment Society Inc. (CCES)</w:t>
      </w:r>
      <w:r w:rsidR="006027A8" w:rsidRPr="005661DC">
        <w:rPr>
          <w:rStyle w:val="Emphasis"/>
          <w:b w:val="0"/>
          <w:i w:val="0"/>
        </w:rPr>
        <w:t>.</w:t>
      </w:r>
    </w:p>
    <w:p w14:paraId="14601F77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2" w:name="_Toc119306104"/>
      <w:r w:rsidRPr="005661DC">
        <w:rPr>
          <w:rStyle w:val="Emphasis"/>
          <w:i w:val="0"/>
          <w:iCs w:val="0"/>
        </w:rPr>
        <w:t>DEFINITIONS</w:t>
      </w:r>
      <w:bookmarkEnd w:id="2"/>
    </w:p>
    <w:p w14:paraId="46A3C6C3" w14:textId="2AB84EE2" w:rsidR="00A13BCC" w:rsidRPr="005661DC" w:rsidRDefault="00A13BCC" w:rsidP="00A13BCC">
      <w:pPr>
        <w:pStyle w:val="Style1"/>
        <w:numPr>
          <w:ilvl w:val="0"/>
          <w:numId w:val="0"/>
        </w:numPr>
        <w:spacing w:after="0"/>
        <w:ind w:left="360"/>
        <w:contextualSpacing w:val="0"/>
        <w:rPr>
          <w:b w:val="0"/>
          <w:iCs/>
        </w:rPr>
      </w:pPr>
      <w:r w:rsidRPr="005661DC">
        <w:rPr>
          <w:rStyle w:val="Emphasis"/>
          <w:b w:val="0"/>
          <w:i w:val="0"/>
        </w:rPr>
        <w:t xml:space="preserve">Definitions can be found on the </w:t>
      </w:r>
      <w:hyperlink r:id="rId8" w:history="1">
        <w:r w:rsidRPr="005661DC">
          <w:rPr>
            <w:rStyle w:val="Hyperlink"/>
          </w:rPr>
          <w:t xml:space="preserve">Catholic Safety </w:t>
        </w:r>
        <w:r w:rsidR="009C5F38">
          <w:rPr>
            <w:rStyle w:val="Hyperlink"/>
          </w:rPr>
          <w:t>Health &amp; Welfare SA w</w:t>
        </w:r>
        <w:r w:rsidRPr="005661DC">
          <w:rPr>
            <w:rStyle w:val="Hyperlink"/>
          </w:rPr>
          <w:t>ebsite</w:t>
        </w:r>
      </w:hyperlink>
      <w:r w:rsidR="00293D71" w:rsidRPr="005661DC">
        <w:rPr>
          <w:rStyle w:val="Emphasis"/>
          <w:b w:val="0"/>
        </w:rPr>
        <w:t>.</w:t>
      </w:r>
    </w:p>
    <w:p w14:paraId="140CF8F7" w14:textId="77777777" w:rsidR="00041976" w:rsidRDefault="00041976" w:rsidP="00593095">
      <w:pPr>
        <w:pStyle w:val="Heading2"/>
        <w:rPr>
          <w:rStyle w:val="Emphasis"/>
          <w:i w:val="0"/>
          <w:iCs w:val="0"/>
        </w:rPr>
      </w:pPr>
      <w:bookmarkStart w:id="3" w:name="_Toc119306105"/>
      <w:r w:rsidRPr="005661DC">
        <w:rPr>
          <w:rStyle w:val="Emphasis"/>
          <w:i w:val="0"/>
          <w:iCs w:val="0"/>
        </w:rPr>
        <w:t>Information</w:t>
      </w:r>
      <w:bookmarkEnd w:id="3"/>
    </w:p>
    <w:p w14:paraId="50B7D234" w14:textId="679CB86D" w:rsidR="00657890" w:rsidRPr="00657890" w:rsidRDefault="00AE1CF4" w:rsidP="00657890">
      <w:pPr>
        <w:ind w:left="1077"/>
      </w:pPr>
      <w:r w:rsidRPr="00657890">
        <w:t>A Person Conducting a Business or Undertaking (PCBU)</w:t>
      </w:r>
      <w:r w:rsidR="00657890" w:rsidRPr="00657890">
        <w:t xml:space="preserve"> must identify reasonably foreseeable hazards that could give rise to health and safety</w:t>
      </w:r>
      <w:r w:rsidR="00912DD0">
        <w:t xml:space="preserve"> risks</w:t>
      </w:r>
      <w:r w:rsidR="00657890" w:rsidRPr="00657890">
        <w:t xml:space="preserve"> and elimin</w:t>
      </w:r>
      <w:r w:rsidR="00912DD0">
        <w:t>ate or minimise those risks</w:t>
      </w:r>
      <w:r w:rsidR="00657890" w:rsidRPr="00657890">
        <w:t xml:space="preserve">. </w:t>
      </w:r>
    </w:p>
    <w:p w14:paraId="3707F0C1" w14:textId="31F0DD15" w:rsidR="00657890" w:rsidRPr="00657890" w:rsidRDefault="00657890" w:rsidP="00657890">
      <w:pPr>
        <w:ind w:left="1077"/>
      </w:pPr>
      <w:r>
        <w:t xml:space="preserve">Step 1 – </w:t>
      </w:r>
      <w:r w:rsidRPr="00657890">
        <w:rPr>
          <w:b/>
        </w:rPr>
        <w:t>Identify hazards</w:t>
      </w:r>
      <w:r w:rsidRPr="00657890">
        <w:t xml:space="preserve"> – find out what could cause harm</w:t>
      </w:r>
      <w:r w:rsidR="00912DD0">
        <w:t>.</w:t>
      </w:r>
    </w:p>
    <w:p w14:paraId="46ABEA1D" w14:textId="669F8C86" w:rsidR="00657890" w:rsidRPr="00657890" w:rsidRDefault="00657890" w:rsidP="00657890">
      <w:pPr>
        <w:ind w:left="1077"/>
      </w:pPr>
      <w:r w:rsidRPr="00657890">
        <w:t>Step 2 –</w:t>
      </w:r>
      <w:r>
        <w:t xml:space="preserve"> </w:t>
      </w:r>
      <w:r w:rsidRPr="00657890">
        <w:rPr>
          <w:b/>
        </w:rPr>
        <w:t>Assess risks</w:t>
      </w:r>
      <w:r w:rsidRPr="00657890">
        <w:t xml:space="preserve"> – understand the nature of the harm that could be caused by the hazard, how serious the harm could be and the likelihood of it happening</w:t>
      </w:r>
      <w:r w:rsidR="00912DD0">
        <w:t>.</w:t>
      </w:r>
    </w:p>
    <w:p w14:paraId="4C4137BF" w14:textId="29D99457" w:rsidR="00657890" w:rsidRPr="00657890" w:rsidRDefault="00657890" w:rsidP="00657890">
      <w:pPr>
        <w:ind w:left="1077"/>
      </w:pPr>
      <w:r w:rsidRPr="00657890">
        <w:t>Step 3 –</w:t>
      </w:r>
      <w:r>
        <w:t xml:space="preserve"> </w:t>
      </w:r>
      <w:r w:rsidRPr="00657890">
        <w:rPr>
          <w:b/>
        </w:rPr>
        <w:t>Control risks</w:t>
      </w:r>
      <w:r w:rsidRPr="00657890">
        <w:t xml:space="preserve"> – implement the most effective control measure that is reasonably practicable in the circumstances</w:t>
      </w:r>
      <w:r w:rsidR="00912DD0">
        <w:t>.</w:t>
      </w:r>
    </w:p>
    <w:p w14:paraId="7D0472B9" w14:textId="77777777" w:rsidR="00657890" w:rsidRPr="00657890" w:rsidRDefault="00657890" w:rsidP="00657890">
      <w:pPr>
        <w:ind w:left="1077"/>
      </w:pPr>
      <w:r w:rsidRPr="00657890">
        <w:t>Step 4 –</w:t>
      </w:r>
      <w:r>
        <w:t xml:space="preserve"> </w:t>
      </w:r>
      <w:r w:rsidRPr="00657890">
        <w:rPr>
          <w:b/>
        </w:rPr>
        <w:t>Review hazards and control measures</w:t>
      </w:r>
      <w:r w:rsidRPr="00657890">
        <w:t xml:space="preserve"> to ensure they are working as planned.</w:t>
      </w:r>
    </w:p>
    <w:p w14:paraId="2EB22954" w14:textId="38A142B8" w:rsidR="00B12C5A" w:rsidRDefault="00657890" w:rsidP="00657890">
      <w:pPr>
        <w:ind w:left="1077"/>
      </w:pPr>
      <w:r w:rsidRPr="00657890">
        <w:t xml:space="preserve">Hazards are not always obvious. </w:t>
      </w:r>
      <w:r w:rsidR="00912DD0">
        <w:t xml:space="preserve"> </w:t>
      </w:r>
      <w:r w:rsidRPr="00657890">
        <w:t>Some hazards can affect health over a long period of time or may result in stress (such as bullying) or fatigue (such as shift work).</w:t>
      </w:r>
      <w:r w:rsidR="00912DD0">
        <w:t xml:space="preserve"> </w:t>
      </w:r>
      <w:r w:rsidRPr="00657890">
        <w:t xml:space="preserve"> Also think about hazards that you may bring into your workplace with new, used or hired goods.</w:t>
      </w:r>
    </w:p>
    <w:p w14:paraId="1D8950A8" w14:textId="57F5C933" w:rsidR="005531F0" w:rsidRDefault="005531F0" w:rsidP="00657890">
      <w:pPr>
        <w:ind w:left="1077"/>
      </w:pPr>
      <w:r>
        <w:t>The following guidelines can assist with your hazard management process:</w:t>
      </w:r>
    </w:p>
    <w:p w14:paraId="42121796" w14:textId="7226EF8F" w:rsidR="0092067A" w:rsidRPr="008B2795" w:rsidRDefault="00FD0D97" w:rsidP="0092067A">
      <w:pPr>
        <w:pStyle w:val="ListParagraph"/>
        <w:numPr>
          <w:ilvl w:val="0"/>
          <w:numId w:val="49"/>
        </w:numPr>
        <w:spacing w:after="0"/>
        <w:rPr>
          <w:rFonts w:cs="Arial"/>
          <w:b/>
        </w:rPr>
      </w:pPr>
      <w:hyperlink r:id="rId9" w:history="1">
        <w:r w:rsidR="0092067A" w:rsidRPr="008B2795">
          <w:rPr>
            <w:rStyle w:val="Hyperlink"/>
            <w:rFonts w:cs="Arial"/>
            <w:b/>
          </w:rPr>
          <w:t>Hazard / Risk Assessment Control Guidelines (015G)</w:t>
        </w:r>
      </w:hyperlink>
    </w:p>
    <w:p w14:paraId="5F109B0A" w14:textId="7C3616B5" w:rsidR="005531F0" w:rsidRPr="0009101A" w:rsidRDefault="00FD0D97" w:rsidP="005531F0">
      <w:pPr>
        <w:pStyle w:val="ListParagraph"/>
        <w:numPr>
          <w:ilvl w:val="0"/>
          <w:numId w:val="49"/>
        </w:numPr>
        <w:spacing w:after="0"/>
        <w:rPr>
          <w:rFonts w:cs="Arial"/>
          <w:b/>
        </w:rPr>
      </w:pPr>
      <w:hyperlink r:id="rId10" w:history="1">
        <w:r w:rsidR="005531F0" w:rsidRPr="0009101A">
          <w:rPr>
            <w:rStyle w:val="Hyperlink"/>
            <w:rFonts w:cs="Arial"/>
            <w:b/>
          </w:rPr>
          <w:t>Identifying Hazards Guideline (017G)</w:t>
        </w:r>
      </w:hyperlink>
    </w:p>
    <w:p w14:paraId="20C9A4AB" w14:textId="5B7A9AEE" w:rsidR="005531F0" w:rsidRPr="0009101A" w:rsidRDefault="00FD0D97" w:rsidP="005531F0">
      <w:pPr>
        <w:pStyle w:val="ListParagraph"/>
        <w:numPr>
          <w:ilvl w:val="0"/>
          <w:numId w:val="49"/>
        </w:numPr>
        <w:spacing w:after="0"/>
        <w:rPr>
          <w:rFonts w:cs="Arial"/>
          <w:b/>
        </w:rPr>
      </w:pPr>
      <w:hyperlink r:id="rId11" w:history="1">
        <w:r w:rsidR="005531F0" w:rsidRPr="0009101A">
          <w:rPr>
            <w:rStyle w:val="Hyperlink"/>
            <w:rFonts w:cs="Arial"/>
            <w:b/>
          </w:rPr>
          <w:t>Conducting Risk Assessments Guideline (019G)</w:t>
        </w:r>
      </w:hyperlink>
    </w:p>
    <w:p w14:paraId="0B348851" w14:textId="4421DB58" w:rsidR="005531F0" w:rsidRPr="0009101A" w:rsidRDefault="00FD0D97" w:rsidP="005531F0">
      <w:pPr>
        <w:pStyle w:val="ListParagraph"/>
        <w:numPr>
          <w:ilvl w:val="0"/>
          <w:numId w:val="48"/>
        </w:numPr>
        <w:spacing w:after="0"/>
        <w:rPr>
          <w:rFonts w:cs="Arial"/>
          <w:b/>
          <w:u w:val="single"/>
        </w:rPr>
      </w:pPr>
      <w:hyperlink r:id="rId12" w:history="1">
        <w:r w:rsidR="005531F0" w:rsidRPr="0009101A">
          <w:rPr>
            <w:rStyle w:val="Hyperlink"/>
            <w:rFonts w:cs="Arial"/>
            <w:b/>
          </w:rPr>
          <w:t>Monitor and Review Controls Guideline (020G)</w:t>
        </w:r>
      </w:hyperlink>
    </w:p>
    <w:p w14:paraId="03E85AC1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4" w:name="_Toc119306106"/>
      <w:r w:rsidRPr="005661DC">
        <w:rPr>
          <w:rStyle w:val="Emphasis"/>
          <w:i w:val="0"/>
          <w:iCs w:val="0"/>
        </w:rPr>
        <w:t>RESPONSIBILITIES</w:t>
      </w:r>
      <w:bookmarkEnd w:id="4"/>
    </w:p>
    <w:p w14:paraId="784FEF78" w14:textId="5AA16149" w:rsidR="0095292E" w:rsidRPr="005661DC" w:rsidRDefault="0095292E" w:rsidP="0095292E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Specific responsibilities for carrying out certain actions required by the CCES, have been allocated to </w:t>
      </w:r>
      <w:r w:rsidR="00AE1CF4" w:rsidRPr="005661DC">
        <w:rPr>
          <w:rStyle w:val="Emphasis"/>
          <w:b w:val="0"/>
          <w:i w:val="0"/>
        </w:rPr>
        <w:t>position</w:t>
      </w:r>
      <w:r w:rsidRPr="005661DC">
        <w:rPr>
          <w:rStyle w:val="Emphasis"/>
          <w:b w:val="0"/>
          <w:i w:val="0"/>
        </w:rPr>
        <w:t xml:space="preserve"> holders within the organisation.  Such responsibilities are consistent with the obligations that the legislation places on officers, managers, supervisors, </w:t>
      </w:r>
      <w:r w:rsidR="007E67E9" w:rsidRPr="005661DC">
        <w:rPr>
          <w:rStyle w:val="Emphasis"/>
          <w:b w:val="0"/>
          <w:i w:val="0"/>
        </w:rPr>
        <w:t>workers,</w:t>
      </w:r>
      <w:r w:rsidRPr="005661DC">
        <w:rPr>
          <w:rStyle w:val="Emphasis"/>
          <w:b w:val="0"/>
          <w:i w:val="0"/>
        </w:rPr>
        <w:t xml:space="preserve"> and others in the workplace.  </w:t>
      </w:r>
    </w:p>
    <w:p w14:paraId="2DA2D95D" w14:textId="59248F13" w:rsidR="0095292E" w:rsidRDefault="0095292E" w:rsidP="0095292E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784DDB">
        <w:rPr>
          <w:rStyle w:val="Emphasis"/>
          <w:b w:val="0"/>
          <w:i w:val="0"/>
        </w:rPr>
        <w:t xml:space="preserve">Responsibility, </w:t>
      </w:r>
      <w:r w:rsidR="007E67E9" w:rsidRPr="00784DDB">
        <w:rPr>
          <w:rStyle w:val="Emphasis"/>
          <w:b w:val="0"/>
          <w:i w:val="0"/>
        </w:rPr>
        <w:t>authority,</w:t>
      </w:r>
      <w:r w:rsidRPr="00784DDB">
        <w:rPr>
          <w:rStyle w:val="Emphasis"/>
          <w:b w:val="0"/>
          <w:i w:val="0"/>
        </w:rPr>
        <w:t xml:space="preserve"> and accountability</w:t>
      </w:r>
      <w:r>
        <w:rPr>
          <w:rStyle w:val="Emphasis"/>
          <w:b w:val="0"/>
          <w:i w:val="0"/>
        </w:rPr>
        <w:t xml:space="preserve"> processes have been defined in </w:t>
      </w:r>
      <w:hyperlink r:id="rId13" w:history="1">
        <w:r w:rsidRPr="00784DDB">
          <w:rPr>
            <w:rStyle w:val="Hyperlink"/>
          </w:rPr>
          <w:t>Responsibility, Authority &amp; Accountability Procedure (12)</w:t>
        </w:r>
      </w:hyperlink>
      <w:r w:rsidRPr="00784DDB">
        <w:rPr>
          <w:rStyle w:val="Emphasis"/>
          <w:b w:val="0"/>
          <w:i w:val="0"/>
        </w:rPr>
        <w:t>, and summarised in</w:t>
      </w:r>
      <w:r>
        <w:rPr>
          <w:rStyle w:val="Emphasis"/>
          <w:b w:val="0"/>
          <w:i w:val="0"/>
        </w:rPr>
        <w:t>:</w:t>
      </w:r>
    </w:p>
    <w:p w14:paraId="572F930A" w14:textId="77777777" w:rsidR="00E65B4D" w:rsidRDefault="00FD0D97" w:rsidP="00E65B4D">
      <w:pPr>
        <w:pStyle w:val="Style1"/>
        <w:numPr>
          <w:ilvl w:val="0"/>
          <w:numId w:val="47"/>
        </w:numPr>
        <w:contextualSpacing w:val="0"/>
        <w:rPr>
          <w:rStyle w:val="Emphasis"/>
          <w:b w:val="0"/>
          <w:i w:val="0"/>
        </w:rPr>
      </w:pPr>
      <w:hyperlink r:id="rId14" w:history="1">
        <w:r w:rsidR="00E65B4D" w:rsidRPr="00784DDB">
          <w:rPr>
            <w:rStyle w:val="Hyperlink"/>
          </w:rPr>
          <w:t>Responsibility, Authority &amp; Accountability Matrix</w:t>
        </w:r>
        <w:r w:rsidR="00E65B4D" w:rsidRPr="00784DDB">
          <w:rPr>
            <w:rStyle w:val="Hyperlink"/>
            <w:b w:val="0"/>
          </w:rPr>
          <w:t xml:space="preserve"> –</w:t>
        </w:r>
        <w:r w:rsidR="00E65B4D">
          <w:rPr>
            <w:rStyle w:val="Hyperlink"/>
          </w:rPr>
          <w:t xml:space="preserve"> Workers (025G</w:t>
        </w:r>
        <w:r w:rsidR="00E65B4D" w:rsidRPr="00784DDB">
          <w:rPr>
            <w:rStyle w:val="Hyperlink"/>
          </w:rPr>
          <w:t>)</w:t>
        </w:r>
      </w:hyperlink>
      <w:r w:rsidR="00E65B4D">
        <w:rPr>
          <w:rStyle w:val="Emphasis"/>
          <w:b w:val="0"/>
          <w:i w:val="0"/>
        </w:rPr>
        <w:t>;</w:t>
      </w:r>
    </w:p>
    <w:p w14:paraId="5728D2E7" w14:textId="77777777" w:rsidR="00E65B4D" w:rsidRDefault="00FD0D97" w:rsidP="00E65B4D">
      <w:pPr>
        <w:pStyle w:val="Style1"/>
        <w:numPr>
          <w:ilvl w:val="0"/>
          <w:numId w:val="47"/>
        </w:numPr>
        <w:contextualSpacing w:val="0"/>
        <w:rPr>
          <w:rStyle w:val="Emphasis"/>
          <w:b w:val="0"/>
          <w:i w:val="0"/>
        </w:rPr>
      </w:pPr>
      <w:hyperlink r:id="rId15" w:history="1">
        <w:r w:rsidR="00E65B4D" w:rsidRPr="00784DDB">
          <w:rPr>
            <w:rStyle w:val="Hyperlink"/>
          </w:rPr>
          <w:t>Responsibility, Authority &amp; Accountability Matrix – Managers &amp; Supervisors (0</w:t>
        </w:r>
        <w:r w:rsidR="00E65B4D">
          <w:rPr>
            <w:rStyle w:val="Hyperlink"/>
          </w:rPr>
          <w:t>23G</w:t>
        </w:r>
        <w:r w:rsidR="00E65B4D" w:rsidRPr="00784DDB">
          <w:rPr>
            <w:rStyle w:val="Hyperlink"/>
          </w:rPr>
          <w:t>)</w:t>
        </w:r>
      </w:hyperlink>
      <w:r w:rsidR="00E65B4D" w:rsidRPr="00E65B4D">
        <w:rPr>
          <w:rStyle w:val="Emphasis"/>
          <w:b w:val="0"/>
          <w:i w:val="0"/>
        </w:rPr>
        <w:t xml:space="preserve">; </w:t>
      </w:r>
    </w:p>
    <w:p w14:paraId="542FD3D0" w14:textId="77777777" w:rsidR="00E65B4D" w:rsidRDefault="00FD0D97" w:rsidP="00E65B4D">
      <w:pPr>
        <w:pStyle w:val="Style1"/>
        <w:numPr>
          <w:ilvl w:val="0"/>
          <w:numId w:val="47"/>
        </w:numPr>
        <w:contextualSpacing w:val="0"/>
        <w:rPr>
          <w:rStyle w:val="Emphasis"/>
          <w:b w:val="0"/>
          <w:i w:val="0"/>
        </w:rPr>
      </w:pPr>
      <w:hyperlink r:id="rId16" w:history="1">
        <w:r w:rsidR="00E65B4D" w:rsidRPr="00784DDB">
          <w:rPr>
            <w:rStyle w:val="Hyperlink"/>
          </w:rPr>
          <w:t>Responsibility, Authority &amp; Accountability Matrix</w:t>
        </w:r>
        <w:r w:rsidR="00E65B4D" w:rsidRPr="00784DDB">
          <w:rPr>
            <w:rStyle w:val="Hyperlink"/>
            <w:b w:val="0"/>
          </w:rPr>
          <w:t xml:space="preserve"> –</w:t>
        </w:r>
        <w:r w:rsidR="00E65B4D" w:rsidRPr="00784DDB">
          <w:rPr>
            <w:rStyle w:val="Hyperlink"/>
          </w:rPr>
          <w:t xml:space="preserve"> Officers (0</w:t>
        </w:r>
        <w:r w:rsidR="00E65B4D">
          <w:rPr>
            <w:rStyle w:val="Hyperlink"/>
          </w:rPr>
          <w:t>24G</w:t>
        </w:r>
        <w:r w:rsidR="00E65B4D" w:rsidRPr="00784DDB">
          <w:rPr>
            <w:rStyle w:val="Hyperlink"/>
          </w:rPr>
          <w:t>)</w:t>
        </w:r>
      </w:hyperlink>
      <w:r w:rsidR="00E65B4D">
        <w:rPr>
          <w:rStyle w:val="Emphasis"/>
          <w:b w:val="0"/>
          <w:i w:val="0"/>
        </w:rPr>
        <w:t xml:space="preserve">; and </w:t>
      </w:r>
    </w:p>
    <w:p w14:paraId="49DDC1FB" w14:textId="77777777" w:rsidR="00E65B4D" w:rsidRPr="00D774CF" w:rsidRDefault="00FD0D97" w:rsidP="00E65B4D">
      <w:pPr>
        <w:pStyle w:val="Style1"/>
        <w:numPr>
          <w:ilvl w:val="0"/>
          <w:numId w:val="47"/>
        </w:numPr>
        <w:contextualSpacing w:val="0"/>
        <w:rPr>
          <w:rStyle w:val="Emphasis"/>
          <w:b w:val="0"/>
          <w:i w:val="0"/>
        </w:rPr>
      </w:pPr>
      <w:hyperlink r:id="rId17" w:history="1">
        <w:r w:rsidR="00E65B4D" w:rsidRPr="00A01A64">
          <w:rPr>
            <w:rStyle w:val="Hyperlink"/>
          </w:rPr>
          <w:t>Work Health &amp;</w:t>
        </w:r>
        <w:r w:rsidR="00E65B4D">
          <w:rPr>
            <w:rStyle w:val="Hyperlink"/>
          </w:rPr>
          <w:t xml:space="preserve"> Safety and</w:t>
        </w:r>
        <w:r w:rsidR="00E65B4D" w:rsidRPr="00A01A64">
          <w:rPr>
            <w:rStyle w:val="Hyperlink"/>
          </w:rPr>
          <w:t xml:space="preserve"> Injury Management Policy</w:t>
        </w:r>
      </w:hyperlink>
      <w:r w:rsidR="00E65B4D" w:rsidRPr="00A01A64">
        <w:rPr>
          <w:rStyle w:val="Emphasis"/>
          <w:b w:val="0"/>
          <w:i w:val="0"/>
        </w:rPr>
        <w:t>.</w:t>
      </w:r>
    </w:p>
    <w:p w14:paraId="67EE11AC" w14:textId="24B4EA64" w:rsidR="0095292E" w:rsidRDefault="0095292E" w:rsidP="0095292E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You are required to familiarise yourself with this procedure </w:t>
      </w:r>
      <w:r w:rsidR="00AE1CF4" w:rsidRPr="005661DC">
        <w:rPr>
          <w:rStyle w:val="Emphasis"/>
          <w:b w:val="0"/>
          <w:i w:val="0"/>
        </w:rPr>
        <w:t>to</w:t>
      </w:r>
      <w:r w:rsidRPr="005661DC">
        <w:rPr>
          <w:rStyle w:val="Emphasis"/>
          <w:b w:val="0"/>
          <w:i w:val="0"/>
        </w:rPr>
        <w:t xml:space="preserve"> understand the obligations that you may have in relation to its implementation and to carry out your assigned actions and responsibilities.  </w:t>
      </w:r>
    </w:p>
    <w:p w14:paraId="3328CFF2" w14:textId="77777777" w:rsidR="0095292E" w:rsidRPr="00660110" w:rsidRDefault="0095292E" w:rsidP="0095292E">
      <w:pPr>
        <w:pStyle w:val="Style1"/>
        <w:numPr>
          <w:ilvl w:val="0"/>
          <w:numId w:val="0"/>
        </w:numPr>
        <w:ind w:left="378"/>
        <w:contextualSpacing w:val="0"/>
        <w:rPr>
          <w:b w:val="0"/>
          <w:iCs/>
        </w:rPr>
      </w:pPr>
      <w:r w:rsidRPr="00B664B1">
        <w:rPr>
          <w:b w:val="0"/>
          <w:iCs/>
        </w:rPr>
        <w:t>This Procedure is to be rea</w:t>
      </w:r>
      <w:r>
        <w:rPr>
          <w:b w:val="0"/>
          <w:iCs/>
        </w:rPr>
        <w:t>d in conjunction with your Organisational</w:t>
      </w:r>
      <w:r w:rsidRPr="00B664B1">
        <w:rPr>
          <w:b w:val="0"/>
          <w:iCs/>
        </w:rPr>
        <w:t xml:space="preserve"> Policies and / or Procedures.</w:t>
      </w:r>
    </w:p>
    <w:p w14:paraId="09762D90" w14:textId="77777777" w:rsidR="00423EE5" w:rsidRDefault="0077388F" w:rsidP="00593095">
      <w:pPr>
        <w:pStyle w:val="Heading1"/>
        <w:rPr>
          <w:rStyle w:val="Heading1Char"/>
          <w:b/>
        </w:rPr>
      </w:pPr>
      <w:bookmarkStart w:id="5" w:name="_Toc119306107"/>
      <w:r w:rsidRPr="005661DC">
        <w:rPr>
          <w:rStyle w:val="Heading1Char"/>
          <w:b/>
        </w:rPr>
        <w:t>PROCEDURE</w:t>
      </w:r>
      <w:bookmarkEnd w:id="5"/>
    </w:p>
    <w:p w14:paraId="15BE9F98" w14:textId="2AC86BCA" w:rsidR="00E400CF" w:rsidRPr="00E400CF" w:rsidRDefault="00E400CF" w:rsidP="00E400CF">
      <w:pPr>
        <w:pStyle w:val="Heading2"/>
      </w:pPr>
      <w:bookmarkStart w:id="6" w:name="_Toc119306108"/>
      <w:r w:rsidRPr="00E400CF">
        <w:t>Hazard Identification</w:t>
      </w:r>
      <w:r w:rsidR="00E64C01">
        <w:t xml:space="preserve"> / Investigation</w:t>
      </w:r>
      <w:bookmarkEnd w:id="6"/>
    </w:p>
    <w:p w14:paraId="4CFD3920" w14:textId="70ADB25F" w:rsidR="00E400CF" w:rsidRPr="00E400CF" w:rsidRDefault="00E400CF" w:rsidP="00E400CF">
      <w:pPr>
        <w:ind w:left="1077"/>
      </w:pPr>
      <w:r w:rsidRPr="00E400CF">
        <w:t>Hazards generally arise from the following aspects</w:t>
      </w:r>
      <w:r w:rsidR="00912DD0">
        <w:t xml:space="preserve"> of work and their interaction, </w:t>
      </w:r>
      <w:r w:rsidRPr="00E400CF">
        <w:t>includ</w:t>
      </w:r>
      <w:r w:rsidR="00912DD0">
        <w:t>ing</w:t>
      </w:r>
      <w:r w:rsidRPr="00E400CF">
        <w:t xml:space="preserve">: </w:t>
      </w:r>
    </w:p>
    <w:p w14:paraId="29854F3A" w14:textId="0907D441" w:rsidR="00E400CF" w:rsidRPr="00E400CF" w:rsidRDefault="00E400CF" w:rsidP="00E400CF">
      <w:pPr>
        <w:pStyle w:val="ListParagraph"/>
        <w:numPr>
          <w:ilvl w:val="0"/>
          <w:numId w:val="24"/>
        </w:numPr>
      </w:pPr>
      <w:r w:rsidRPr="00E400CF">
        <w:t xml:space="preserve">the physical work </w:t>
      </w:r>
      <w:r w:rsidR="00AE1CF4" w:rsidRPr="00E400CF">
        <w:t>environment.</w:t>
      </w:r>
    </w:p>
    <w:p w14:paraId="7A3D2C4C" w14:textId="42490863" w:rsidR="00E400CF" w:rsidRPr="00E400CF" w:rsidRDefault="00E400CF" w:rsidP="00E400CF">
      <w:pPr>
        <w:pStyle w:val="ListParagraph"/>
        <w:numPr>
          <w:ilvl w:val="0"/>
          <w:numId w:val="24"/>
        </w:numPr>
      </w:pPr>
      <w:r w:rsidRPr="00E400CF">
        <w:t xml:space="preserve">equipment, </w:t>
      </w:r>
      <w:r w:rsidR="007E67E9" w:rsidRPr="00E400CF">
        <w:t>materials,</w:t>
      </w:r>
      <w:r w:rsidRPr="00E400CF">
        <w:t xml:space="preserve"> and substances </w:t>
      </w:r>
      <w:r w:rsidR="00AE1CF4" w:rsidRPr="00E400CF">
        <w:t>used.</w:t>
      </w:r>
    </w:p>
    <w:p w14:paraId="17D963B6" w14:textId="54BD4176" w:rsidR="00E400CF" w:rsidRPr="00E400CF" w:rsidRDefault="00E400CF" w:rsidP="00E400CF">
      <w:pPr>
        <w:pStyle w:val="ListParagraph"/>
        <w:numPr>
          <w:ilvl w:val="0"/>
          <w:numId w:val="24"/>
        </w:numPr>
      </w:pPr>
      <w:r w:rsidRPr="00E400CF">
        <w:t xml:space="preserve">work tasks and how they are </w:t>
      </w:r>
      <w:r w:rsidR="00AE1CF4" w:rsidRPr="00E400CF">
        <w:t>performed.</w:t>
      </w:r>
    </w:p>
    <w:p w14:paraId="09D2F997" w14:textId="77777777" w:rsidR="00E400CF" w:rsidRPr="00E400CF" w:rsidRDefault="00E400CF" w:rsidP="00E400CF">
      <w:pPr>
        <w:pStyle w:val="ListParagraph"/>
        <w:numPr>
          <w:ilvl w:val="0"/>
          <w:numId w:val="24"/>
        </w:numPr>
      </w:pPr>
      <w:r w:rsidRPr="00E400CF">
        <w:t>work design and management.</w:t>
      </w:r>
    </w:p>
    <w:p w14:paraId="0E64A112" w14:textId="1FCB9691" w:rsidR="003662A8" w:rsidRPr="003662A8" w:rsidRDefault="003662A8" w:rsidP="00E64C01">
      <w:pPr>
        <w:ind w:left="1077"/>
        <w:rPr>
          <w:b/>
        </w:rPr>
      </w:pPr>
      <w:r>
        <w:t xml:space="preserve">Refer to </w:t>
      </w:r>
      <w:hyperlink r:id="rId18" w:history="1">
        <w:r w:rsidRPr="0009101A">
          <w:rPr>
            <w:rStyle w:val="Hyperlink"/>
            <w:b/>
          </w:rPr>
          <w:t>Identifying Hazards Guideline (017G)</w:t>
        </w:r>
      </w:hyperlink>
      <w:r w:rsidR="0009101A" w:rsidRPr="0009101A">
        <w:t>.</w:t>
      </w:r>
    </w:p>
    <w:p w14:paraId="727D4F18" w14:textId="23DDC894" w:rsidR="00E400CF" w:rsidRDefault="00E400CF" w:rsidP="00E64C01">
      <w:pPr>
        <w:ind w:left="1077"/>
      </w:pPr>
      <w:r w:rsidRPr="00E400CF">
        <w:t xml:space="preserve">When a hazard is identified it must be reported or immediate action taken to eliminate / minimise the risk to others. </w:t>
      </w:r>
      <w:r w:rsidR="00D37308">
        <w:t xml:space="preserve"> </w:t>
      </w:r>
      <w:r w:rsidRPr="00E400CF">
        <w:t xml:space="preserve">Reporting can be achieved by completing a </w:t>
      </w:r>
      <w:hyperlink r:id="rId19" w:history="1">
        <w:r w:rsidR="00753D80" w:rsidRPr="00753D80">
          <w:rPr>
            <w:rStyle w:val="Hyperlink"/>
            <w:b/>
          </w:rPr>
          <w:t>Hazard Report Form (037F)</w:t>
        </w:r>
      </w:hyperlink>
      <w:r w:rsidRPr="00E400CF">
        <w:t xml:space="preserve"> or entered directly into t</w:t>
      </w:r>
      <w:r w:rsidR="00753D80">
        <w:t xml:space="preserve">he </w:t>
      </w:r>
      <w:r w:rsidR="00C43FCC">
        <w:t>Incident Reporting Database</w:t>
      </w:r>
      <w:r w:rsidR="00753D80">
        <w:t>.</w:t>
      </w:r>
    </w:p>
    <w:p w14:paraId="26FCB396" w14:textId="25AB713B" w:rsidR="00E64C01" w:rsidRPr="00E400CF" w:rsidRDefault="00E64C01" w:rsidP="00E415DC">
      <w:pPr>
        <w:ind w:left="1077"/>
      </w:pPr>
      <w:r w:rsidRPr="00E400CF">
        <w:t>Ensure any identified hazards are investigated.</w:t>
      </w:r>
      <w:r w:rsidR="00C43FCC">
        <w:t xml:space="preserve"> </w:t>
      </w:r>
      <w:r w:rsidRPr="00E400CF">
        <w:t xml:space="preserve"> The investigation should identify:  </w:t>
      </w:r>
    </w:p>
    <w:p w14:paraId="47825B38" w14:textId="75E76585" w:rsidR="00E64C01" w:rsidRPr="00E400CF" w:rsidRDefault="00E64C01" w:rsidP="00E64C01">
      <w:pPr>
        <w:pStyle w:val="ListParagraph"/>
        <w:numPr>
          <w:ilvl w:val="0"/>
          <w:numId w:val="28"/>
        </w:numPr>
      </w:pPr>
      <w:r w:rsidRPr="00E400CF">
        <w:t xml:space="preserve">what type of harm </w:t>
      </w:r>
      <w:r w:rsidR="00AE1CF4" w:rsidRPr="00E400CF">
        <w:t xml:space="preserve">could </w:t>
      </w:r>
      <w:r w:rsidR="0013253C" w:rsidRPr="00E400CF">
        <w:t>occur</w:t>
      </w:r>
      <w:r w:rsidR="0013253C">
        <w:t>?</w:t>
      </w:r>
    </w:p>
    <w:p w14:paraId="6EF24DBE" w14:textId="4096A4CF" w:rsidR="00E64C01" w:rsidRPr="00E400CF" w:rsidRDefault="00E64C01" w:rsidP="00E64C01">
      <w:pPr>
        <w:pStyle w:val="ListParagraph"/>
        <w:numPr>
          <w:ilvl w:val="0"/>
          <w:numId w:val="28"/>
        </w:numPr>
      </w:pPr>
      <w:r w:rsidRPr="00E400CF">
        <w:t xml:space="preserve">what factors could influence the severity of </w:t>
      </w:r>
      <w:r w:rsidR="00AE1CF4" w:rsidRPr="00E400CF">
        <w:t>harm.</w:t>
      </w:r>
    </w:p>
    <w:p w14:paraId="609D64D0" w14:textId="7A879C17" w:rsidR="00E64C01" w:rsidRPr="00E400CF" w:rsidRDefault="00E64C01" w:rsidP="00E64C01">
      <w:pPr>
        <w:pStyle w:val="ListParagraph"/>
        <w:numPr>
          <w:ilvl w:val="0"/>
          <w:numId w:val="28"/>
        </w:numPr>
      </w:pPr>
      <w:r w:rsidRPr="00E400CF">
        <w:t xml:space="preserve">how many workers are exposed to </w:t>
      </w:r>
      <w:r w:rsidR="00AE1CF4" w:rsidRPr="00E400CF">
        <w:t xml:space="preserve">the </w:t>
      </w:r>
      <w:r w:rsidR="0013253C" w:rsidRPr="00E400CF">
        <w:t>hazard</w:t>
      </w:r>
      <w:r w:rsidR="0013253C">
        <w:t>?</w:t>
      </w:r>
    </w:p>
    <w:p w14:paraId="113163E5" w14:textId="77777777" w:rsidR="00E64C01" w:rsidRPr="00E400CF" w:rsidRDefault="00E64C01" w:rsidP="00E64C01">
      <w:pPr>
        <w:pStyle w:val="ListParagraph"/>
        <w:numPr>
          <w:ilvl w:val="0"/>
          <w:numId w:val="28"/>
        </w:numPr>
      </w:pPr>
      <w:r w:rsidRPr="00E400CF">
        <w:t>how long the workers are exposed to the hazard and the effectiveness of existing control measures.</w:t>
      </w:r>
      <w:bookmarkStart w:id="7" w:name="_Consultation,_Cooperation_and"/>
      <w:bookmarkEnd w:id="7"/>
    </w:p>
    <w:p w14:paraId="4C5046FA" w14:textId="77777777" w:rsidR="00E400CF" w:rsidRPr="00E400CF" w:rsidRDefault="00E400CF" w:rsidP="00E400CF">
      <w:pPr>
        <w:pStyle w:val="Heading3"/>
      </w:pPr>
      <w:bookmarkStart w:id="8" w:name="_Toc119306109"/>
      <w:r w:rsidRPr="00E400CF">
        <w:t>Hazard Register</w:t>
      </w:r>
      <w:bookmarkEnd w:id="8"/>
    </w:p>
    <w:p w14:paraId="3EBFB704" w14:textId="2B8205A2" w:rsidR="00E400CF" w:rsidRPr="00E400CF" w:rsidRDefault="00E400CF" w:rsidP="00E400CF">
      <w:pPr>
        <w:ind w:left="1928"/>
      </w:pPr>
      <w:r w:rsidRPr="00E400CF">
        <w:t xml:space="preserve">Each site is required to develop and maintain a hazard register. </w:t>
      </w:r>
      <w:r w:rsidR="009D570C">
        <w:t xml:space="preserve"> </w:t>
      </w:r>
      <w:r w:rsidRPr="00E400CF">
        <w:t xml:space="preserve">This record can either be paper based, </w:t>
      </w:r>
      <w:hyperlink r:id="rId20" w:history="1">
        <w:r w:rsidR="00753D80" w:rsidRPr="00753D80">
          <w:rPr>
            <w:rStyle w:val="Hyperlink"/>
            <w:b/>
          </w:rPr>
          <w:t>Hazard Register (038F)</w:t>
        </w:r>
      </w:hyperlink>
      <w:r w:rsidRPr="00E400CF">
        <w:t xml:space="preserve">, </w:t>
      </w:r>
      <w:r w:rsidR="00006746">
        <w:t xml:space="preserve">or </w:t>
      </w:r>
      <w:r w:rsidRPr="00E400CF">
        <w:t>re</w:t>
      </w:r>
      <w:r w:rsidR="00DC1853">
        <w:t xml:space="preserve">corded </w:t>
      </w:r>
      <w:r w:rsidR="00620D2D">
        <w:t>either on</w:t>
      </w:r>
      <w:r w:rsidR="00620D2D" w:rsidRPr="00E400CF">
        <w:t xml:space="preserve"> the Incident</w:t>
      </w:r>
      <w:r w:rsidR="00620D2D">
        <w:t xml:space="preserve"> Reporting </w:t>
      </w:r>
      <w:r w:rsidR="00620D2D" w:rsidRPr="00E400CF">
        <w:t>Database</w:t>
      </w:r>
      <w:r w:rsidR="00620D2D">
        <w:t xml:space="preserve"> or on an equivalent system</w:t>
      </w:r>
      <w:r w:rsidRPr="00E400CF">
        <w:t xml:space="preserve"> that identifies:</w:t>
      </w:r>
    </w:p>
    <w:p w14:paraId="5BDCF842" w14:textId="361EF211" w:rsidR="00E400CF" w:rsidRPr="00E400CF" w:rsidRDefault="00E400CF" w:rsidP="00E400CF">
      <w:pPr>
        <w:pStyle w:val="ListParagraph"/>
        <w:numPr>
          <w:ilvl w:val="0"/>
          <w:numId w:val="27"/>
        </w:numPr>
      </w:pPr>
      <w:r w:rsidRPr="00E400CF">
        <w:t xml:space="preserve">the </w:t>
      </w:r>
      <w:r w:rsidR="00AE1CF4" w:rsidRPr="00E400CF">
        <w:t>hazards.</w:t>
      </w:r>
    </w:p>
    <w:p w14:paraId="472CD3B8" w14:textId="5C394453" w:rsidR="00E400CF" w:rsidRPr="00E400CF" w:rsidRDefault="00E400CF" w:rsidP="00E400CF">
      <w:pPr>
        <w:pStyle w:val="ListParagraph"/>
        <w:numPr>
          <w:ilvl w:val="0"/>
          <w:numId w:val="27"/>
        </w:numPr>
      </w:pPr>
      <w:r w:rsidRPr="00E400CF">
        <w:t xml:space="preserve">what action needs to be </w:t>
      </w:r>
      <w:r w:rsidR="00AE1CF4" w:rsidRPr="00E400CF">
        <w:t>taken.</w:t>
      </w:r>
    </w:p>
    <w:p w14:paraId="1DC30839" w14:textId="5669272F" w:rsidR="00E400CF" w:rsidRPr="00E400CF" w:rsidRDefault="00E400CF" w:rsidP="00E400CF">
      <w:pPr>
        <w:pStyle w:val="ListParagraph"/>
        <w:numPr>
          <w:ilvl w:val="0"/>
          <w:numId w:val="27"/>
        </w:numPr>
      </w:pPr>
      <w:r w:rsidRPr="00E400CF">
        <w:t xml:space="preserve">who will be responsible for taking the action </w:t>
      </w:r>
      <w:r w:rsidR="00AE1CF4" w:rsidRPr="00E400CF">
        <w:t>and</w:t>
      </w:r>
      <w:r w:rsidR="007E67E9">
        <w:t>,</w:t>
      </w:r>
    </w:p>
    <w:p w14:paraId="5E1F2608" w14:textId="77777777" w:rsidR="00E400CF" w:rsidRPr="00E400CF" w:rsidRDefault="00E400CF" w:rsidP="00E400CF">
      <w:pPr>
        <w:pStyle w:val="ListParagraph"/>
        <w:numPr>
          <w:ilvl w:val="0"/>
          <w:numId w:val="27"/>
        </w:numPr>
      </w:pPr>
      <w:r w:rsidRPr="00E400CF">
        <w:t xml:space="preserve">by when. </w:t>
      </w:r>
    </w:p>
    <w:p w14:paraId="6C02EB01" w14:textId="7C810FD8" w:rsidR="007E67E9" w:rsidRDefault="003C694F" w:rsidP="00E400CF">
      <w:pPr>
        <w:ind w:left="1928"/>
      </w:pPr>
      <w:r>
        <w:t>The register</w:t>
      </w:r>
      <w:r w:rsidR="00E400CF" w:rsidRPr="00E400CF">
        <w:t xml:space="preserve"> </w:t>
      </w:r>
      <w:r w:rsidR="00620D2D">
        <w:t>should</w:t>
      </w:r>
      <w:r w:rsidR="00E400CF" w:rsidRPr="00E400CF">
        <w:t xml:space="preserve"> be a living document that show</w:t>
      </w:r>
      <w:r>
        <w:t xml:space="preserve">s both open and closed hazards; </w:t>
      </w:r>
      <w:r w:rsidR="00E400CF" w:rsidRPr="00E400CF">
        <w:t>reviewed on a regular basis through the workplace’s consultative process.</w:t>
      </w:r>
    </w:p>
    <w:p w14:paraId="7E49CD79" w14:textId="77777777" w:rsidR="007E67E9" w:rsidRDefault="007E67E9">
      <w:pPr>
        <w:spacing w:before="0" w:after="160"/>
      </w:pPr>
      <w:r>
        <w:br w:type="page"/>
      </w:r>
    </w:p>
    <w:p w14:paraId="46FE66FF" w14:textId="77777777" w:rsidR="00E400CF" w:rsidRPr="00E400CF" w:rsidRDefault="00E400CF" w:rsidP="00E400CF">
      <w:pPr>
        <w:pStyle w:val="Heading3"/>
      </w:pPr>
      <w:bookmarkStart w:id="9" w:name="_Toc119306110"/>
      <w:r w:rsidRPr="00E400CF">
        <w:lastRenderedPageBreak/>
        <w:t>Workplace Inspections</w:t>
      </w:r>
      <w:bookmarkEnd w:id="9"/>
    </w:p>
    <w:p w14:paraId="38409534" w14:textId="0A9A0C0D" w:rsidR="00E400CF" w:rsidRPr="003D3570" w:rsidRDefault="00E400CF" w:rsidP="00E400CF">
      <w:pPr>
        <w:ind w:left="1928"/>
      </w:pPr>
      <w:r w:rsidRPr="003D3570">
        <w:t xml:space="preserve">Workplace inspections must be completed a minimum of twice per year (one in the first half and one in the second half of the year). </w:t>
      </w:r>
      <w:r w:rsidR="00B320F3" w:rsidRPr="003D3570">
        <w:t xml:space="preserve"> </w:t>
      </w:r>
      <w:r w:rsidRPr="003D3570">
        <w:t xml:space="preserve">The </w:t>
      </w:r>
      <w:bookmarkStart w:id="10" w:name="_Hlk107907023"/>
      <w:r w:rsidR="00C530EE">
        <w:fldChar w:fldCharType="begin"/>
      </w:r>
      <w:r w:rsidR="00C530EE">
        <w:instrText>HYPERLINK "https://www.cshwsa.org.au/resources/workplace-inspections/"</w:instrText>
      </w:r>
      <w:r w:rsidR="00C530EE">
        <w:fldChar w:fldCharType="separate"/>
      </w:r>
      <w:r w:rsidR="00753D80" w:rsidRPr="00B269E1">
        <w:rPr>
          <w:rStyle w:val="Hyperlink"/>
          <w:b/>
        </w:rPr>
        <w:t>Workplace Inspection Form</w:t>
      </w:r>
      <w:r w:rsidR="007B475E" w:rsidRPr="00B269E1">
        <w:rPr>
          <w:rStyle w:val="Hyperlink"/>
          <w:b/>
        </w:rPr>
        <w:t>s</w:t>
      </w:r>
      <w:r w:rsidR="00753D80" w:rsidRPr="00B269E1">
        <w:rPr>
          <w:rStyle w:val="Hyperlink"/>
          <w:b/>
        </w:rPr>
        <w:t xml:space="preserve"> (039F)</w:t>
      </w:r>
      <w:r w:rsidR="00C530EE">
        <w:rPr>
          <w:rStyle w:val="Hyperlink"/>
          <w:b/>
        </w:rPr>
        <w:fldChar w:fldCharType="end"/>
      </w:r>
      <w:bookmarkEnd w:id="10"/>
      <w:r w:rsidRPr="00B269E1">
        <w:t xml:space="preserve"> c</w:t>
      </w:r>
      <w:r w:rsidRPr="003D3570">
        <w:t>an be utilised to undertake this.</w:t>
      </w:r>
      <w:r w:rsidR="00B320F3" w:rsidRPr="003D3570">
        <w:t xml:space="preserve"> </w:t>
      </w:r>
      <w:r w:rsidRPr="003D3570">
        <w:t xml:space="preserve"> </w:t>
      </w:r>
      <w:r w:rsidR="003D3570">
        <w:t xml:space="preserve">The site can customise these </w:t>
      </w:r>
      <w:r w:rsidRPr="003D3570">
        <w:t xml:space="preserve">to meet the </w:t>
      </w:r>
      <w:r w:rsidR="00AE1CF4" w:rsidRPr="003D3570">
        <w:t>site-specific</w:t>
      </w:r>
      <w:r w:rsidRPr="003D3570">
        <w:t xml:space="preserve"> requirements.</w:t>
      </w:r>
    </w:p>
    <w:p w14:paraId="0371C2BC" w14:textId="66246598" w:rsidR="00E400CF" w:rsidRPr="00E400CF" w:rsidRDefault="00E400CF" w:rsidP="00E400CF">
      <w:pPr>
        <w:ind w:left="1928"/>
      </w:pPr>
      <w:r w:rsidRPr="009C5F38">
        <w:rPr>
          <w:b/>
          <w:i/>
        </w:rPr>
        <w:t>PARISH SECTOR</w:t>
      </w:r>
      <w:r w:rsidRPr="00E400CF">
        <w:t xml:space="preserve">: can use the </w:t>
      </w:r>
      <w:hyperlink r:id="rId21" w:history="1">
        <w:r w:rsidR="00FA0F7A" w:rsidRPr="00FA0F7A">
          <w:rPr>
            <w:rStyle w:val="Hyperlink"/>
            <w:b/>
          </w:rPr>
          <w:t>Parish Workplace Inspection Form (041F)</w:t>
        </w:r>
      </w:hyperlink>
      <w:r w:rsidRPr="00E400CF">
        <w:t>.</w:t>
      </w:r>
    </w:p>
    <w:p w14:paraId="44F1EF34" w14:textId="51E5602E" w:rsidR="00142689" w:rsidRPr="0073150E" w:rsidRDefault="00142689" w:rsidP="00142689">
      <w:pPr>
        <w:pStyle w:val="Heading4"/>
      </w:pPr>
      <w:r w:rsidRPr="0073150E">
        <w:t>Playground / Play Area Inspections</w:t>
      </w:r>
    </w:p>
    <w:p w14:paraId="67A7B88C" w14:textId="55457237" w:rsidR="00142689" w:rsidRPr="0073150E" w:rsidRDefault="00142689" w:rsidP="00142689">
      <w:pPr>
        <w:ind w:left="2880"/>
      </w:pPr>
      <w:r w:rsidRPr="0073150E">
        <w:t xml:space="preserve">Playground / Play Areas can be inspected </w:t>
      </w:r>
      <w:r w:rsidR="00BE5A97" w:rsidRPr="0073150E">
        <w:t xml:space="preserve">every month </w:t>
      </w:r>
      <w:r w:rsidRPr="0073150E">
        <w:t xml:space="preserve">using </w:t>
      </w:r>
      <w:hyperlink r:id="rId22" w:history="1">
        <w:r w:rsidRPr="004B00E6">
          <w:rPr>
            <w:rStyle w:val="Hyperlink"/>
            <w:b/>
            <w:bCs/>
          </w:rPr>
          <w:t>Workplace Inspection Checklist Playgrounds, Sports &amp; Play Areas (039F) H</w:t>
        </w:r>
      </w:hyperlink>
      <w:r w:rsidRPr="0073150E">
        <w:t xml:space="preserve"> or equivalent.</w:t>
      </w:r>
      <w:r w:rsidR="00B77749" w:rsidRPr="0073150E">
        <w:t xml:space="preserve">  It is recommended that the person conducting this check have a level 1 Visual / Routine Inspection competency.</w:t>
      </w:r>
    </w:p>
    <w:p w14:paraId="2C8CA8B4" w14:textId="5AB37696" w:rsidR="00142689" w:rsidRPr="0073150E" w:rsidRDefault="00305A99" w:rsidP="00142689">
      <w:pPr>
        <w:ind w:left="2880"/>
      </w:pPr>
      <w:r w:rsidRPr="0073150E">
        <w:t xml:space="preserve">A comprehensive </w:t>
      </w:r>
      <w:r w:rsidR="009F7551" w:rsidRPr="0073150E">
        <w:t xml:space="preserve">annual inspection of the playground / play area must be completed by a competent trained person </w:t>
      </w:r>
      <w:r w:rsidR="00192D1E" w:rsidRPr="0073150E">
        <w:t>in playground inspection.</w:t>
      </w:r>
    </w:p>
    <w:p w14:paraId="31D94FB4" w14:textId="2CC2D39D" w:rsidR="00192D1E" w:rsidRPr="0073150E" w:rsidRDefault="00192D1E" w:rsidP="00142689">
      <w:pPr>
        <w:ind w:left="2880"/>
      </w:pPr>
      <w:r w:rsidRPr="0073150E">
        <w:t>Soft fall (rubber) must be impact tested every three (3) years.</w:t>
      </w:r>
    </w:p>
    <w:p w14:paraId="3E484DC9" w14:textId="7C0AC9F0" w:rsidR="00E400CF" w:rsidRPr="00E400CF" w:rsidRDefault="00E400CF" w:rsidP="00E400CF">
      <w:pPr>
        <w:pStyle w:val="Heading3"/>
      </w:pPr>
      <w:bookmarkStart w:id="11" w:name="_Toc119306111"/>
      <w:r w:rsidRPr="00E400CF">
        <w:t>Preventative Maintenance Schedule</w:t>
      </w:r>
      <w:bookmarkEnd w:id="11"/>
    </w:p>
    <w:p w14:paraId="13A208D5" w14:textId="37EC8800" w:rsidR="00E400CF" w:rsidRPr="00E400CF" w:rsidRDefault="00E400CF" w:rsidP="00E400CF">
      <w:pPr>
        <w:ind w:left="1928"/>
      </w:pPr>
      <w:r w:rsidRPr="00E400CF">
        <w:t xml:space="preserve">Workplaces are required to ensure a </w:t>
      </w:r>
      <w:hyperlink r:id="rId23" w:history="1">
        <w:r w:rsidR="009925A1" w:rsidRPr="00BE7F07">
          <w:rPr>
            <w:rStyle w:val="Hyperlink"/>
            <w:b/>
          </w:rPr>
          <w:t>Preventative Maintenance Schedule (040F)</w:t>
        </w:r>
      </w:hyperlink>
      <w:r w:rsidRPr="00E400CF">
        <w:t xml:space="preserve"> </w:t>
      </w:r>
      <w:r w:rsidR="009925A1">
        <w:t xml:space="preserve">or equivalent </w:t>
      </w:r>
      <w:r w:rsidRPr="00E400CF">
        <w:t xml:space="preserve">has been developed </w:t>
      </w:r>
      <w:r w:rsidR="009925A1">
        <w:t>and implemented for their site.</w:t>
      </w:r>
    </w:p>
    <w:p w14:paraId="01BE7F48" w14:textId="7CE39676" w:rsidR="00936119" w:rsidRPr="00E400CF" w:rsidRDefault="00E400CF" w:rsidP="00E400CF">
      <w:pPr>
        <w:ind w:left="1928"/>
      </w:pPr>
      <w:r w:rsidRPr="009C5F38">
        <w:rPr>
          <w:b/>
          <w:i/>
        </w:rPr>
        <w:t>PARISH SECTOR</w:t>
      </w:r>
      <w:r w:rsidRPr="00E400CF">
        <w:t>: can use the</w:t>
      </w:r>
      <w:r w:rsidR="00273315">
        <w:t xml:space="preserve"> preventative maintenance schedule in the</w:t>
      </w:r>
      <w:r w:rsidRPr="00E400CF">
        <w:t xml:space="preserve"> </w:t>
      </w:r>
      <w:bookmarkStart w:id="12" w:name="_Hlk119303030"/>
      <w:r w:rsidR="00AC08C5">
        <w:fldChar w:fldCharType="begin"/>
      </w:r>
      <w:r w:rsidR="00AC08C5">
        <w:instrText xml:space="preserve"> HYPERLINK "https://www.cshwsa.org.au/download/4320/" </w:instrText>
      </w:r>
      <w:r w:rsidR="00AC08C5">
        <w:fldChar w:fldCharType="separate"/>
      </w:r>
      <w:r w:rsidR="00273315">
        <w:rPr>
          <w:rStyle w:val="Hyperlink"/>
          <w:b/>
        </w:rPr>
        <w:t>Annual WHS Task Schedule</w:t>
      </w:r>
      <w:r w:rsidR="00D03141" w:rsidRPr="00BE7F07">
        <w:rPr>
          <w:rStyle w:val="Hyperlink"/>
          <w:b/>
        </w:rPr>
        <w:t xml:space="preserve"> (</w:t>
      </w:r>
      <w:r w:rsidR="00A06BF8">
        <w:rPr>
          <w:rStyle w:val="Hyperlink"/>
          <w:b/>
        </w:rPr>
        <w:t>051T</w:t>
      </w:r>
      <w:r w:rsidR="00D03141" w:rsidRPr="00BE7F07">
        <w:rPr>
          <w:rStyle w:val="Hyperlink"/>
          <w:b/>
        </w:rPr>
        <w:t>)</w:t>
      </w:r>
      <w:r w:rsidR="00AC08C5">
        <w:rPr>
          <w:rStyle w:val="Hyperlink"/>
          <w:b/>
        </w:rPr>
        <w:fldChar w:fldCharType="end"/>
      </w:r>
      <w:r w:rsidRPr="00E400CF">
        <w:t>.</w:t>
      </w:r>
    </w:p>
    <w:p w14:paraId="05E54635" w14:textId="0F634BCA" w:rsidR="00DC393A" w:rsidRDefault="00DC393A" w:rsidP="00E400CF">
      <w:pPr>
        <w:pStyle w:val="Heading3"/>
      </w:pPr>
      <w:bookmarkStart w:id="13" w:name="_Toc119306112"/>
      <w:bookmarkEnd w:id="12"/>
      <w:r>
        <w:t>Annual WHS Task Schedule</w:t>
      </w:r>
      <w:bookmarkEnd w:id="13"/>
    </w:p>
    <w:p w14:paraId="6F5F2B45" w14:textId="120C8075" w:rsidR="00DC393A" w:rsidRPr="00DC393A" w:rsidRDefault="00DC393A" w:rsidP="00AC08C5">
      <w:pPr>
        <w:ind w:left="1928"/>
      </w:pPr>
      <w:r>
        <w:t xml:space="preserve">Workplaces are required to ensure an </w:t>
      </w:r>
      <w:hyperlink r:id="rId24" w:history="1">
        <w:r w:rsidR="00AC08C5">
          <w:rPr>
            <w:rStyle w:val="Hyperlink"/>
            <w:b/>
          </w:rPr>
          <w:t>Annual WHS Task Schedule</w:t>
        </w:r>
        <w:r w:rsidR="00AC08C5" w:rsidRPr="00BE7F07">
          <w:rPr>
            <w:rStyle w:val="Hyperlink"/>
            <w:b/>
          </w:rPr>
          <w:t xml:space="preserve"> (</w:t>
        </w:r>
        <w:r w:rsidR="00AC08C5">
          <w:rPr>
            <w:rStyle w:val="Hyperlink"/>
            <w:b/>
          </w:rPr>
          <w:t>051T</w:t>
        </w:r>
        <w:r w:rsidR="00AC08C5" w:rsidRPr="00BE7F07">
          <w:rPr>
            <w:rStyle w:val="Hyperlink"/>
            <w:b/>
          </w:rPr>
          <w:t>)</w:t>
        </w:r>
      </w:hyperlink>
      <w:r w:rsidR="00AC08C5">
        <w:t>,</w:t>
      </w:r>
      <w:r>
        <w:t xml:space="preserve"> or equivalent has been developed and implemented for their site.</w:t>
      </w:r>
    </w:p>
    <w:p w14:paraId="2135122C" w14:textId="25B75930" w:rsidR="00E400CF" w:rsidRPr="00E400CF" w:rsidRDefault="00E400CF" w:rsidP="00E400CF">
      <w:pPr>
        <w:pStyle w:val="Heading3"/>
      </w:pPr>
      <w:bookmarkStart w:id="14" w:name="_Toc119306113"/>
      <w:r w:rsidRPr="00E400CF">
        <w:t>Consultation, Cooperation and Coordination</w:t>
      </w:r>
      <w:bookmarkEnd w:id="14"/>
    </w:p>
    <w:p w14:paraId="0C06E413" w14:textId="52CD0066" w:rsidR="00E400CF" w:rsidRPr="00E400CF" w:rsidRDefault="00E400CF" w:rsidP="00E400CF">
      <w:pPr>
        <w:ind w:left="1928"/>
      </w:pPr>
      <w:r w:rsidRPr="00E400CF">
        <w:t xml:space="preserve">Workers must be kept informed of any identified hazard or control measures that are put in place, though but not limited </w:t>
      </w:r>
      <w:r w:rsidR="00AE1CF4" w:rsidRPr="00E400CF">
        <w:t>to.</w:t>
      </w:r>
    </w:p>
    <w:p w14:paraId="7F686851" w14:textId="1D95334E" w:rsidR="00E400CF" w:rsidRPr="00E400CF" w:rsidRDefault="00E400CF" w:rsidP="00E415DC">
      <w:pPr>
        <w:pStyle w:val="ListParagraph"/>
        <w:numPr>
          <w:ilvl w:val="0"/>
          <w:numId w:val="28"/>
        </w:numPr>
        <w:ind w:left="2410" w:hanging="425"/>
      </w:pPr>
      <w:r w:rsidRPr="00E400CF">
        <w:t xml:space="preserve">hazard </w:t>
      </w:r>
      <w:r w:rsidR="00AE1CF4" w:rsidRPr="00E400CF">
        <w:t>alerts.</w:t>
      </w:r>
    </w:p>
    <w:p w14:paraId="6376ED33" w14:textId="7FDE008A" w:rsidR="00E400CF" w:rsidRPr="00E400CF" w:rsidRDefault="00AE1CF4" w:rsidP="00E415DC">
      <w:pPr>
        <w:pStyle w:val="ListParagraph"/>
        <w:numPr>
          <w:ilvl w:val="0"/>
          <w:numId w:val="28"/>
        </w:numPr>
        <w:ind w:left="2410" w:hanging="425"/>
      </w:pPr>
      <w:r w:rsidRPr="00E400CF">
        <w:t>emails.</w:t>
      </w:r>
    </w:p>
    <w:p w14:paraId="6476AE71" w14:textId="02C799BC" w:rsidR="00E400CF" w:rsidRPr="00E400CF" w:rsidRDefault="00E400CF" w:rsidP="00E415DC">
      <w:pPr>
        <w:pStyle w:val="ListParagraph"/>
        <w:numPr>
          <w:ilvl w:val="0"/>
          <w:numId w:val="28"/>
        </w:numPr>
        <w:ind w:left="2410" w:hanging="425"/>
      </w:pPr>
      <w:r w:rsidRPr="00E400CF">
        <w:t xml:space="preserve">staff </w:t>
      </w:r>
      <w:r w:rsidR="00AE1CF4" w:rsidRPr="00E400CF">
        <w:t>meetings.</w:t>
      </w:r>
    </w:p>
    <w:p w14:paraId="380F1AFD" w14:textId="3E616E7B" w:rsidR="00E400CF" w:rsidRPr="00E400CF" w:rsidRDefault="00AE1CF4" w:rsidP="00E415DC">
      <w:pPr>
        <w:pStyle w:val="ListParagraph"/>
        <w:numPr>
          <w:ilvl w:val="0"/>
          <w:numId w:val="28"/>
        </w:numPr>
        <w:ind w:left="2410" w:hanging="425"/>
      </w:pPr>
      <w:r w:rsidRPr="00E400CF">
        <w:t>newsletters.</w:t>
      </w:r>
    </w:p>
    <w:p w14:paraId="368B3201" w14:textId="3AD82C78" w:rsidR="00E400CF" w:rsidRDefault="00AE1CF4" w:rsidP="00E415DC">
      <w:pPr>
        <w:pStyle w:val="ListParagraph"/>
        <w:numPr>
          <w:ilvl w:val="0"/>
          <w:numId w:val="28"/>
        </w:numPr>
        <w:ind w:left="2410" w:hanging="425"/>
      </w:pPr>
      <w:r w:rsidRPr="00E400CF">
        <w:t>bulletins.</w:t>
      </w:r>
    </w:p>
    <w:p w14:paraId="5D104113" w14:textId="122EC286" w:rsidR="00C6355D" w:rsidRPr="00E400CF" w:rsidRDefault="00C6355D" w:rsidP="00E415DC">
      <w:pPr>
        <w:pStyle w:val="ListParagraph"/>
        <w:numPr>
          <w:ilvl w:val="0"/>
          <w:numId w:val="28"/>
        </w:numPr>
        <w:ind w:left="2410" w:hanging="425"/>
      </w:pPr>
      <w:r>
        <w:t xml:space="preserve">WHS </w:t>
      </w:r>
      <w:r w:rsidR="00AE1CF4">
        <w:t>Committees.</w:t>
      </w:r>
    </w:p>
    <w:p w14:paraId="150A1EE4" w14:textId="77777777" w:rsidR="00E400CF" w:rsidRPr="00E400CF" w:rsidRDefault="00E400CF" w:rsidP="00E415DC">
      <w:pPr>
        <w:pStyle w:val="ListParagraph"/>
        <w:numPr>
          <w:ilvl w:val="0"/>
          <w:numId w:val="28"/>
        </w:numPr>
        <w:ind w:left="2410" w:hanging="425"/>
      </w:pPr>
      <w:r w:rsidRPr="00E400CF">
        <w:t>parish pastoral / finance council meetings.</w:t>
      </w:r>
    </w:p>
    <w:p w14:paraId="404FD217" w14:textId="42786DEA" w:rsidR="00695F88" w:rsidRDefault="00E400CF" w:rsidP="00E400CF">
      <w:pPr>
        <w:ind w:left="1928"/>
      </w:pPr>
      <w:r w:rsidRPr="00E400CF">
        <w:t>Documentation must be kept as evidence of the workers being informed.</w:t>
      </w:r>
    </w:p>
    <w:p w14:paraId="211D753D" w14:textId="77777777" w:rsidR="00695F88" w:rsidRDefault="00695F88">
      <w:pPr>
        <w:spacing w:before="0" w:after="160"/>
      </w:pPr>
      <w:r>
        <w:br w:type="page"/>
      </w:r>
    </w:p>
    <w:p w14:paraId="513B9E36" w14:textId="61F2AE0A" w:rsidR="00E400CF" w:rsidRDefault="00E400CF" w:rsidP="00E400CF">
      <w:pPr>
        <w:pStyle w:val="Heading2"/>
      </w:pPr>
      <w:bookmarkStart w:id="15" w:name="_Toc119306114"/>
      <w:r w:rsidRPr="00E400CF">
        <w:lastRenderedPageBreak/>
        <w:t>Assess Risk</w:t>
      </w:r>
      <w:bookmarkEnd w:id="15"/>
    </w:p>
    <w:p w14:paraId="360BAF9E" w14:textId="3DE57524" w:rsidR="00936119" w:rsidRDefault="00936119" w:rsidP="00936119">
      <w:pPr>
        <w:ind w:left="1077"/>
      </w:pPr>
      <w:r>
        <w:t>The level of risk will increase as the likelihood of harm and its severity increases.</w:t>
      </w:r>
      <w:r w:rsidR="00CD098F">
        <w:t xml:space="preserve"> </w:t>
      </w:r>
      <w:r w:rsidR="009925A1">
        <w:t xml:space="preserve"> </w:t>
      </w:r>
      <w:r w:rsidR="00CD098F">
        <w:t xml:space="preserve">The level of risk determined will prioritise </w:t>
      </w:r>
      <w:r w:rsidR="00F33DFC">
        <w:t>what</w:t>
      </w:r>
      <w:r w:rsidR="00CD098F">
        <w:t xml:space="preserve"> action</w:t>
      </w:r>
      <w:r w:rsidR="00F33DFC">
        <w:t xml:space="preserve"> </w:t>
      </w:r>
      <w:r w:rsidR="00CD098F">
        <w:t>t</w:t>
      </w:r>
      <w:r w:rsidR="008B13E8">
        <w:t>akes precedence</w:t>
      </w:r>
      <w:r w:rsidR="00CD098F">
        <w:t>, (</w:t>
      </w:r>
      <w:r w:rsidR="00AE1CF4">
        <w:t>e.g.,</w:t>
      </w:r>
      <w:r w:rsidR="00CD098F">
        <w:t xml:space="preserve"> a </w:t>
      </w:r>
      <w:r w:rsidR="00AC08C5">
        <w:t>high</w:t>
      </w:r>
      <w:r w:rsidR="00CD098F">
        <w:t xml:space="preserve"> risk will need to be actioned before a </w:t>
      </w:r>
      <w:r w:rsidR="00AC08C5">
        <w:t>medium</w:t>
      </w:r>
      <w:r w:rsidR="00CD098F">
        <w:t xml:space="preserve"> risk, </w:t>
      </w:r>
      <w:r w:rsidR="008B13E8">
        <w:t>and a</w:t>
      </w:r>
      <w:r w:rsidR="00CD098F">
        <w:t xml:space="preserve"> </w:t>
      </w:r>
      <w:r w:rsidR="00AC08C5">
        <w:t>l</w:t>
      </w:r>
      <w:r w:rsidR="00CD098F">
        <w:t xml:space="preserve">ow 10 risk will need to be actioned before a </w:t>
      </w:r>
      <w:r w:rsidR="00AC08C5">
        <w:t>l</w:t>
      </w:r>
      <w:r w:rsidR="00CD098F">
        <w:t>ow 1 risk)</w:t>
      </w:r>
      <w:r w:rsidR="009925A1">
        <w:t>.</w:t>
      </w:r>
    </w:p>
    <w:p w14:paraId="0C4CC628" w14:textId="614A9FC8" w:rsidR="00936119" w:rsidRDefault="00936119" w:rsidP="00936119">
      <w:pPr>
        <w:ind w:left="1077"/>
      </w:pPr>
      <w:r>
        <w:t xml:space="preserve">Determine the level of risk </w:t>
      </w:r>
      <w:r w:rsidR="00AE1CF4">
        <w:t>by.</w:t>
      </w:r>
    </w:p>
    <w:p w14:paraId="46C19BC5" w14:textId="06E0B26C" w:rsidR="00936119" w:rsidRDefault="00936119" w:rsidP="00936119">
      <w:pPr>
        <w:pStyle w:val="ListParagraph"/>
        <w:numPr>
          <w:ilvl w:val="0"/>
          <w:numId w:val="45"/>
        </w:numPr>
      </w:pPr>
      <w:r>
        <w:t xml:space="preserve">evaluating the likelihood or probability of harm </w:t>
      </w:r>
      <w:r w:rsidR="00AE1CF4">
        <w:t>occurring.</w:t>
      </w:r>
    </w:p>
    <w:p w14:paraId="35194B08" w14:textId="1D6BE3D5" w:rsidR="00936119" w:rsidRDefault="00936119" w:rsidP="00936119">
      <w:pPr>
        <w:pStyle w:val="ListParagraph"/>
        <w:numPr>
          <w:ilvl w:val="0"/>
          <w:numId w:val="45"/>
        </w:numPr>
      </w:pPr>
      <w:r>
        <w:t>estimating the severity of the potential consequences</w:t>
      </w:r>
      <w:r w:rsidR="00137FC2">
        <w:t>.</w:t>
      </w: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1369"/>
        <w:gridCol w:w="583"/>
        <w:gridCol w:w="6"/>
        <w:gridCol w:w="1278"/>
        <w:gridCol w:w="6"/>
        <w:gridCol w:w="1296"/>
        <w:gridCol w:w="6"/>
        <w:gridCol w:w="1297"/>
        <w:gridCol w:w="6"/>
        <w:gridCol w:w="1316"/>
        <w:gridCol w:w="6"/>
        <w:gridCol w:w="1292"/>
        <w:gridCol w:w="8"/>
      </w:tblGrid>
      <w:tr w:rsidR="00936119" w:rsidRPr="00936119" w14:paraId="61A19719" w14:textId="77777777" w:rsidTr="00936119">
        <w:trPr>
          <w:trHeight w:val="435"/>
          <w:jc w:val="center"/>
        </w:trPr>
        <w:tc>
          <w:tcPr>
            <w:tcW w:w="2627" w:type="dxa"/>
            <w:gridSpan w:val="4"/>
            <w:vMerge w:val="restart"/>
            <w:vAlign w:val="center"/>
          </w:tcPr>
          <w:p w14:paraId="7B5818E9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Risk Assessment Matrix</w:t>
            </w:r>
          </w:p>
        </w:tc>
        <w:tc>
          <w:tcPr>
            <w:tcW w:w="7124" w:type="dxa"/>
            <w:gridSpan w:val="10"/>
            <w:shd w:val="clear" w:color="auto" w:fill="0070C0"/>
            <w:vAlign w:val="center"/>
          </w:tcPr>
          <w:p w14:paraId="7DC09F06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LIKELIHOOD</w:t>
            </w:r>
          </w:p>
        </w:tc>
      </w:tr>
      <w:tr w:rsidR="00936119" w:rsidRPr="00936119" w14:paraId="129C3F5E" w14:textId="77777777" w:rsidTr="00936119">
        <w:trPr>
          <w:trHeight w:val="435"/>
          <w:jc w:val="center"/>
        </w:trPr>
        <w:tc>
          <w:tcPr>
            <w:tcW w:w="2627" w:type="dxa"/>
            <w:gridSpan w:val="4"/>
            <w:vMerge/>
          </w:tcPr>
          <w:p w14:paraId="0F2E85E8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3" w:type="dxa"/>
            <w:gridSpan w:val="2"/>
            <w:shd w:val="clear" w:color="auto" w:fill="9CC2E5" w:themeFill="accent1" w:themeFillTint="99"/>
            <w:vAlign w:val="center"/>
          </w:tcPr>
          <w:p w14:paraId="06D3D75F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Rare</w:t>
            </w:r>
          </w:p>
        </w:tc>
        <w:tc>
          <w:tcPr>
            <w:tcW w:w="1429" w:type="dxa"/>
            <w:gridSpan w:val="2"/>
            <w:shd w:val="clear" w:color="auto" w:fill="9CC2E5" w:themeFill="accent1" w:themeFillTint="99"/>
            <w:vAlign w:val="center"/>
          </w:tcPr>
          <w:p w14:paraId="07FA12EF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Unlikely</w:t>
            </w:r>
          </w:p>
        </w:tc>
        <w:tc>
          <w:tcPr>
            <w:tcW w:w="1430" w:type="dxa"/>
            <w:gridSpan w:val="2"/>
            <w:shd w:val="clear" w:color="auto" w:fill="9CC2E5" w:themeFill="accent1" w:themeFillTint="99"/>
            <w:vAlign w:val="center"/>
          </w:tcPr>
          <w:p w14:paraId="1FB50FE0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Possible</w:t>
            </w:r>
          </w:p>
        </w:tc>
        <w:tc>
          <w:tcPr>
            <w:tcW w:w="1437" w:type="dxa"/>
            <w:gridSpan w:val="2"/>
            <w:shd w:val="clear" w:color="auto" w:fill="9CC2E5" w:themeFill="accent1" w:themeFillTint="99"/>
            <w:vAlign w:val="center"/>
          </w:tcPr>
          <w:p w14:paraId="002ECEEF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Probable</w:t>
            </w:r>
          </w:p>
        </w:tc>
        <w:tc>
          <w:tcPr>
            <w:tcW w:w="1423" w:type="dxa"/>
            <w:gridSpan w:val="2"/>
            <w:shd w:val="clear" w:color="auto" w:fill="9CC2E5" w:themeFill="accent1" w:themeFillTint="99"/>
            <w:vAlign w:val="center"/>
          </w:tcPr>
          <w:p w14:paraId="1EC5500A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Almost Certain</w:t>
            </w:r>
          </w:p>
        </w:tc>
      </w:tr>
      <w:tr w:rsidR="00936119" w:rsidRPr="00936119" w14:paraId="3840F3F7" w14:textId="77777777" w:rsidTr="00936119">
        <w:trPr>
          <w:trHeight w:val="349"/>
          <w:jc w:val="center"/>
        </w:trPr>
        <w:tc>
          <w:tcPr>
            <w:tcW w:w="2627" w:type="dxa"/>
            <w:gridSpan w:val="4"/>
            <w:vMerge/>
          </w:tcPr>
          <w:p w14:paraId="0F37AFB3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665C227E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429" w:type="dxa"/>
            <w:gridSpan w:val="2"/>
            <w:vAlign w:val="center"/>
          </w:tcPr>
          <w:p w14:paraId="77A42C03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430" w:type="dxa"/>
            <w:gridSpan w:val="2"/>
            <w:vAlign w:val="center"/>
          </w:tcPr>
          <w:p w14:paraId="70397309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437" w:type="dxa"/>
            <w:gridSpan w:val="2"/>
            <w:vAlign w:val="center"/>
          </w:tcPr>
          <w:p w14:paraId="66FF1B86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423" w:type="dxa"/>
            <w:gridSpan w:val="2"/>
            <w:vAlign w:val="center"/>
          </w:tcPr>
          <w:p w14:paraId="63CFDC3D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E</w:t>
            </w:r>
          </w:p>
        </w:tc>
      </w:tr>
      <w:tr w:rsidR="00936119" w:rsidRPr="00936119" w14:paraId="5FF4B1D9" w14:textId="77777777" w:rsidTr="00936119">
        <w:trPr>
          <w:gridAfter w:val="1"/>
          <w:wAfter w:w="8" w:type="dxa"/>
          <w:trHeight w:val="435"/>
          <w:jc w:val="center"/>
        </w:trPr>
        <w:tc>
          <w:tcPr>
            <w:tcW w:w="567" w:type="dxa"/>
            <w:vMerge w:val="restart"/>
            <w:shd w:val="clear" w:color="auto" w:fill="0070C0"/>
            <w:textDirection w:val="btLr"/>
            <w:vAlign w:val="center"/>
          </w:tcPr>
          <w:p w14:paraId="2EDC2279" w14:textId="77777777" w:rsidR="00936119" w:rsidRPr="00936119" w:rsidRDefault="00936119" w:rsidP="00936119">
            <w:pPr>
              <w:spacing w:before="0" w:after="0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CONSEQUENCES</w:t>
            </w:r>
          </w:p>
        </w:tc>
        <w:tc>
          <w:tcPr>
            <w:tcW w:w="1367" w:type="dxa"/>
            <w:shd w:val="clear" w:color="auto" w:fill="9CC2E5" w:themeFill="accent1" w:themeFillTint="99"/>
            <w:vAlign w:val="center"/>
          </w:tcPr>
          <w:p w14:paraId="4E234A55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Catastrophic</w:t>
            </w:r>
          </w:p>
        </w:tc>
        <w:tc>
          <w:tcPr>
            <w:tcW w:w="687" w:type="dxa"/>
            <w:vAlign w:val="center"/>
          </w:tcPr>
          <w:p w14:paraId="3AE77892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03" w:type="dxa"/>
            <w:gridSpan w:val="2"/>
            <w:shd w:val="clear" w:color="auto" w:fill="FFC000" w:themeFill="accent4"/>
            <w:vAlign w:val="center"/>
          </w:tcPr>
          <w:p w14:paraId="5D093CC6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11</w:t>
            </w:r>
          </w:p>
        </w:tc>
        <w:tc>
          <w:tcPr>
            <w:tcW w:w="1429" w:type="dxa"/>
            <w:gridSpan w:val="2"/>
            <w:shd w:val="clear" w:color="auto" w:fill="FFC000" w:themeFill="accent4"/>
            <w:vAlign w:val="center"/>
          </w:tcPr>
          <w:p w14:paraId="466D5990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16</w:t>
            </w:r>
          </w:p>
        </w:tc>
        <w:tc>
          <w:tcPr>
            <w:tcW w:w="1430" w:type="dxa"/>
            <w:gridSpan w:val="2"/>
            <w:shd w:val="clear" w:color="auto" w:fill="FF0000"/>
            <w:vAlign w:val="center"/>
          </w:tcPr>
          <w:p w14:paraId="6C11B6C9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High 20</w:t>
            </w:r>
          </w:p>
        </w:tc>
        <w:tc>
          <w:tcPr>
            <w:tcW w:w="1437" w:type="dxa"/>
            <w:gridSpan w:val="2"/>
            <w:shd w:val="clear" w:color="auto" w:fill="FF0000"/>
            <w:vAlign w:val="center"/>
          </w:tcPr>
          <w:p w14:paraId="7E9E362D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High 23</w:t>
            </w:r>
          </w:p>
        </w:tc>
        <w:tc>
          <w:tcPr>
            <w:tcW w:w="1423" w:type="dxa"/>
            <w:gridSpan w:val="2"/>
            <w:shd w:val="clear" w:color="auto" w:fill="FF0000"/>
            <w:vAlign w:val="center"/>
          </w:tcPr>
          <w:p w14:paraId="1691519D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High 25</w:t>
            </w:r>
          </w:p>
        </w:tc>
      </w:tr>
      <w:tr w:rsidR="00936119" w:rsidRPr="00936119" w14:paraId="23D9998C" w14:textId="77777777" w:rsidTr="00936119">
        <w:trPr>
          <w:gridAfter w:val="1"/>
          <w:wAfter w:w="8" w:type="dxa"/>
          <w:trHeight w:val="435"/>
          <w:jc w:val="center"/>
        </w:trPr>
        <w:tc>
          <w:tcPr>
            <w:tcW w:w="567" w:type="dxa"/>
            <w:vMerge/>
            <w:shd w:val="clear" w:color="auto" w:fill="0070C0"/>
          </w:tcPr>
          <w:p w14:paraId="4957CC6A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7" w:type="dxa"/>
            <w:shd w:val="clear" w:color="auto" w:fill="9CC2E5" w:themeFill="accent1" w:themeFillTint="99"/>
            <w:vAlign w:val="center"/>
          </w:tcPr>
          <w:p w14:paraId="4849DEA4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Major</w:t>
            </w:r>
          </w:p>
        </w:tc>
        <w:tc>
          <w:tcPr>
            <w:tcW w:w="687" w:type="dxa"/>
            <w:vAlign w:val="center"/>
          </w:tcPr>
          <w:p w14:paraId="54EF1524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03" w:type="dxa"/>
            <w:gridSpan w:val="2"/>
            <w:shd w:val="clear" w:color="auto" w:fill="00B050"/>
            <w:vAlign w:val="center"/>
          </w:tcPr>
          <w:p w14:paraId="730ADE91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7</w:t>
            </w:r>
          </w:p>
        </w:tc>
        <w:tc>
          <w:tcPr>
            <w:tcW w:w="1429" w:type="dxa"/>
            <w:gridSpan w:val="2"/>
            <w:shd w:val="clear" w:color="auto" w:fill="FFC000" w:themeFill="accent4"/>
            <w:vAlign w:val="center"/>
          </w:tcPr>
          <w:p w14:paraId="03094E60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12</w:t>
            </w:r>
          </w:p>
        </w:tc>
        <w:tc>
          <w:tcPr>
            <w:tcW w:w="1430" w:type="dxa"/>
            <w:gridSpan w:val="2"/>
            <w:shd w:val="clear" w:color="auto" w:fill="FFC000" w:themeFill="accent4"/>
            <w:vAlign w:val="center"/>
          </w:tcPr>
          <w:p w14:paraId="1710695B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17</w:t>
            </w:r>
          </w:p>
        </w:tc>
        <w:tc>
          <w:tcPr>
            <w:tcW w:w="1437" w:type="dxa"/>
            <w:gridSpan w:val="2"/>
            <w:shd w:val="clear" w:color="auto" w:fill="FF0000"/>
            <w:vAlign w:val="center"/>
          </w:tcPr>
          <w:p w14:paraId="6BA68F8A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High 21</w:t>
            </w:r>
          </w:p>
        </w:tc>
        <w:tc>
          <w:tcPr>
            <w:tcW w:w="1423" w:type="dxa"/>
            <w:gridSpan w:val="2"/>
            <w:shd w:val="clear" w:color="auto" w:fill="FF0000"/>
            <w:vAlign w:val="center"/>
          </w:tcPr>
          <w:p w14:paraId="6FDD9CE9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High 24</w:t>
            </w:r>
          </w:p>
        </w:tc>
      </w:tr>
      <w:tr w:rsidR="00936119" w:rsidRPr="00936119" w14:paraId="691E3160" w14:textId="77777777" w:rsidTr="00936119">
        <w:trPr>
          <w:gridAfter w:val="1"/>
          <w:wAfter w:w="8" w:type="dxa"/>
          <w:trHeight w:val="435"/>
          <w:jc w:val="center"/>
        </w:trPr>
        <w:tc>
          <w:tcPr>
            <w:tcW w:w="567" w:type="dxa"/>
            <w:vMerge/>
            <w:shd w:val="clear" w:color="auto" w:fill="0070C0"/>
          </w:tcPr>
          <w:p w14:paraId="6DE44FEC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7" w:type="dxa"/>
            <w:shd w:val="clear" w:color="auto" w:fill="9CC2E5" w:themeFill="accent1" w:themeFillTint="99"/>
            <w:vAlign w:val="center"/>
          </w:tcPr>
          <w:p w14:paraId="6ADAF62F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Moderate</w:t>
            </w:r>
          </w:p>
        </w:tc>
        <w:tc>
          <w:tcPr>
            <w:tcW w:w="687" w:type="dxa"/>
            <w:vAlign w:val="center"/>
          </w:tcPr>
          <w:p w14:paraId="6D23672D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03" w:type="dxa"/>
            <w:gridSpan w:val="2"/>
            <w:shd w:val="clear" w:color="auto" w:fill="00B050"/>
            <w:vAlign w:val="center"/>
          </w:tcPr>
          <w:p w14:paraId="023A1E2A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4</w:t>
            </w:r>
          </w:p>
        </w:tc>
        <w:tc>
          <w:tcPr>
            <w:tcW w:w="1429" w:type="dxa"/>
            <w:gridSpan w:val="2"/>
            <w:shd w:val="clear" w:color="auto" w:fill="00B050"/>
            <w:vAlign w:val="center"/>
          </w:tcPr>
          <w:p w14:paraId="0AA3EBA1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8</w:t>
            </w:r>
          </w:p>
        </w:tc>
        <w:tc>
          <w:tcPr>
            <w:tcW w:w="1430" w:type="dxa"/>
            <w:gridSpan w:val="2"/>
            <w:shd w:val="clear" w:color="auto" w:fill="FFC000" w:themeFill="accent4"/>
            <w:vAlign w:val="center"/>
          </w:tcPr>
          <w:p w14:paraId="4D934613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13</w:t>
            </w:r>
          </w:p>
        </w:tc>
        <w:tc>
          <w:tcPr>
            <w:tcW w:w="1437" w:type="dxa"/>
            <w:gridSpan w:val="2"/>
            <w:shd w:val="clear" w:color="auto" w:fill="FFC000" w:themeFill="accent4"/>
            <w:vAlign w:val="center"/>
          </w:tcPr>
          <w:p w14:paraId="25F4156B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18</w:t>
            </w:r>
          </w:p>
        </w:tc>
        <w:tc>
          <w:tcPr>
            <w:tcW w:w="1423" w:type="dxa"/>
            <w:gridSpan w:val="2"/>
            <w:shd w:val="clear" w:color="auto" w:fill="FF0000"/>
            <w:vAlign w:val="center"/>
          </w:tcPr>
          <w:p w14:paraId="1FE68237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High 22</w:t>
            </w:r>
          </w:p>
        </w:tc>
      </w:tr>
      <w:tr w:rsidR="00936119" w:rsidRPr="00936119" w14:paraId="7F421E5C" w14:textId="77777777" w:rsidTr="00936119">
        <w:trPr>
          <w:gridAfter w:val="1"/>
          <w:wAfter w:w="8" w:type="dxa"/>
          <w:trHeight w:val="435"/>
          <w:jc w:val="center"/>
        </w:trPr>
        <w:tc>
          <w:tcPr>
            <w:tcW w:w="567" w:type="dxa"/>
            <w:vMerge/>
            <w:shd w:val="clear" w:color="auto" w:fill="0070C0"/>
          </w:tcPr>
          <w:p w14:paraId="46590EF5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7" w:type="dxa"/>
            <w:shd w:val="clear" w:color="auto" w:fill="9CC2E5" w:themeFill="accent1" w:themeFillTint="99"/>
            <w:vAlign w:val="center"/>
          </w:tcPr>
          <w:p w14:paraId="619FBA19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Minor</w:t>
            </w:r>
          </w:p>
        </w:tc>
        <w:tc>
          <w:tcPr>
            <w:tcW w:w="687" w:type="dxa"/>
            <w:vAlign w:val="center"/>
          </w:tcPr>
          <w:p w14:paraId="47B33CE7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03" w:type="dxa"/>
            <w:gridSpan w:val="2"/>
            <w:shd w:val="clear" w:color="auto" w:fill="00B050"/>
            <w:vAlign w:val="center"/>
          </w:tcPr>
          <w:p w14:paraId="4234525E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2</w:t>
            </w:r>
          </w:p>
        </w:tc>
        <w:tc>
          <w:tcPr>
            <w:tcW w:w="1429" w:type="dxa"/>
            <w:gridSpan w:val="2"/>
            <w:shd w:val="clear" w:color="auto" w:fill="00B050"/>
            <w:vAlign w:val="center"/>
          </w:tcPr>
          <w:p w14:paraId="6C48C1ED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5</w:t>
            </w:r>
          </w:p>
        </w:tc>
        <w:tc>
          <w:tcPr>
            <w:tcW w:w="1430" w:type="dxa"/>
            <w:gridSpan w:val="2"/>
            <w:shd w:val="clear" w:color="auto" w:fill="00B050"/>
            <w:vAlign w:val="center"/>
          </w:tcPr>
          <w:p w14:paraId="3E44A2E0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9</w:t>
            </w:r>
          </w:p>
        </w:tc>
        <w:tc>
          <w:tcPr>
            <w:tcW w:w="1437" w:type="dxa"/>
            <w:gridSpan w:val="2"/>
            <w:shd w:val="clear" w:color="auto" w:fill="FFC000" w:themeFill="accent4"/>
            <w:vAlign w:val="center"/>
          </w:tcPr>
          <w:p w14:paraId="6A2935ED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14</w:t>
            </w:r>
          </w:p>
        </w:tc>
        <w:tc>
          <w:tcPr>
            <w:tcW w:w="1423" w:type="dxa"/>
            <w:gridSpan w:val="2"/>
            <w:shd w:val="clear" w:color="auto" w:fill="FFC000" w:themeFill="accent4"/>
            <w:vAlign w:val="center"/>
          </w:tcPr>
          <w:p w14:paraId="4A06BB09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19</w:t>
            </w:r>
          </w:p>
        </w:tc>
      </w:tr>
      <w:tr w:rsidR="00936119" w:rsidRPr="00936119" w14:paraId="5CEFAC93" w14:textId="77777777" w:rsidTr="00936119">
        <w:trPr>
          <w:gridAfter w:val="1"/>
          <w:wAfter w:w="8" w:type="dxa"/>
          <w:trHeight w:val="435"/>
          <w:jc w:val="center"/>
        </w:trPr>
        <w:tc>
          <w:tcPr>
            <w:tcW w:w="567" w:type="dxa"/>
            <w:vMerge/>
            <w:shd w:val="clear" w:color="auto" w:fill="0070C0"/>
          </w:tcPr>
          <w:p w14:paraId="2693A450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7" w:type="dxa"/>
            <w:shd w:val="clear" w:color="auto" w:fill="9CC2E5" w:themeFill="accent1" w:themeFillTint="99"/>
            <w:vAlign w:val="center"/>
          </w:tcPr>
          <w:p w14:paraId="09135254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Insignificant</w:t>
            </w:r>
          </w:p>
        </w:tc>
        <w:tc>
          <w:tcPr>
            <w:tcW w:w="687" w:type="dxa"/>
            <w:vAlign w:val="center"/>
          </w:tcPr>
          <w:p w14:paraId="454A1C02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03" w:type="dxa"/>
            <w:gridSpan w:val="2"/>
            <w:shd w:val="clear" w:color="auto" w:fill="00B050"/>
            <w:vAlign w:val="center"/>
          </w:tcPr>
          <w:p w14:paraId="47215B1B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1</w:t>
            </w:r>
          </w:p>
        </w:tc>
        <w:tc>
          <w:tcPr>
            <w:tcW w:w="1429" w:type="dxa"/>
            <w:gridSpan w:val="2"/>
            <w:shd w:val="clear" w:color="auto" w:fill="00B050"/>
            <w:vAlign w:val="center"/>
          </w:tcPr>
          <w:p w14:paraId="65B1079A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3</w:t>
            </w:r>
          </w:p>
        </w:tc>
        <w:tc>
          <w:tcPr>
            <w:tcW w:w="1430" w:type="dxa"/>
            <w:gridSpan w:val="2"/>
            <w:shd w:val="clear" w:color="auto" w:fill="00B050"/>
            <w:vAlign w:val="center"/>
          </w:tcPr>
          <w:p w14:paraId="537D9542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6</w:t>
            </w:r>
          </w:p>
        </w:tc>
        <w:tc>
          <w:tcPr>
            <w:tcW w:w="1437" w:type="dxa"/>
            <w:gridSpan w:val="2"/>
            <w:shd w:val="clear" w:color="auto" w:fill="00B050"/>
            <w:vAlign w:val="center"/>
          </w:tcPr>
          <w:p w14:paraId="13D3D78D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Low 10</w:t>
            </w:r>
          </w:p>
        </w:tc>
        <w:tc>
          <w:tcPr>
            <w:tcW w:w="1423" w:type="dxa"/>
            <w:gridSpan w:val="2"/>
            <w:shd w:val="clear" w:color="auto" w:fill="FFC000" w:themeFill="accent4"/>
            <w:vAlign w:val="center"/>
          </w:tcPr>
          <w:p w14:paraId="4100F624" w14:textId="77777777" w:rsidR="00936119" w:rsidRPr="00936119" w:rsidRDefault="00936119" w:rsidP="00936119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936119">
              <w:rPr>
                <w:rFonts w:asciiTheme="minorHAnsi" w:hAnsiTheme="minorHAnsi"/>
                <w:b/>
              </w:rPr>
              <w:t>Medium 15</w:t>
            </w:r>
          </w:p>
        </w:tc>
      </w:tr>
    </w:tbl>
    <w:p w14:paraId="2B12CDCF" w14:textId="4533E3B6" w:rsidR="00CD098F" w:rsidRDefault="00CD098F" w:rsidP="00936119">
      <w:pPr>
        <w:pStyle w:val="ListParagraph"/>
        <w:ind w:left="1437"/>
      </w:pPr>
    </w:p>
    <w:tbl>
      <w:tblPr>
        <w:tblStyle w:val="TableGrid1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4"/>
        <w:gridCol w:w="6804"/>
      </w:tblGrid>
      <w:tr w:rsidR="00F479D5" w:rsidRPr="00F479D5" w14:paraId="2A3B9EED" w14:textId="77777777" w:rsidTr="00F479D5">
        <w:trPr>
          <w:trHeight w:val="454"/>
        </w:trPr>
        <w:tc>
          <w:tcPr>
            <w:tcW w:w="1129" w:type="dxa"/>
            <w:shd w:val="clear" w:color="auto" w:fill="2E74B5" w:themeFill="accent1" w:themeFillShade="BF"/>
            <w:vAlign w:val="center"/>
          </w:tcPr>
          <w:p w14:paraId="7CDE8A2D" w14:textId="77777777" w:rsidR="00F479D5" w:rsidRPr="00F479D5" w:rsidRDefault="00F479D5" w:rsidP="00F479D5">
            <w:pPr>
              <w:spacing w:before="0" w:after="0"/>
              <w:rPr>
                <w:b/>
              </w:rPr>
            </w:pPr>
            <w:r w:rsidRPr="00F479D5">
              <w:rPr>
                <w:b/>
              </w:rPr>
              <w:t>Risk Level</w:t>
            </w: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14:paraId="0067E19A" w14:textId="77777777" w:rsidR="00F479D5" w:rsidRPr="00F479D5" w:rsidRDefault="00F479D5" w:rsidP="00F479D5">
            <w:pPr>
              <w:spacing w:before="0" w:after="0"/>
              <w:rPr>
                <w:b/>
              </w:rPr>
            </w:pPr>
            <w:r w:rsidRPr="00F479D5">
              <w:rPr>
                <w:b/>
              </w:rPr>
              <w:t>Risk Score</w:t>
            </w:r>
          </w:p>
        </w:tc>
        <w:tc>
          <w:tcPr>
            <w:tcW w:w="6804" w:type="dxa"/>
            <w:shd w:val="clear" w:color="auto" w:fill="2E74B5" w:themeFill="accent1" w:themeFillShade="BF"/>
            <w:vAlign w:val="center"/>
          </w:tcPr>
          <w:p w14:paraId="2C469129" w14:textId="77777777" w:rsidR="00F479D5" w:rsidRPr="00F479D5" w:rsidRDefault="00F479D5" w:rsidP="00F479D5">
            <w:pPr>
              <w:spacing w:before="0" w:after="0"/>
              <w:rPr>
                <w:b/>
              </w:rPr>
            </w:pPr>
            <w:r w:rsidRPr="00F479D5">
              <w:rPr>
                <w:b/>
              </w:rPr>
              <w:t>Timeframe for Implementation of Control Measures</w:t>
            </w:r>
          </w:p>
        </w:tc>
      </w:tr>
      <w:tr w:rsidR="00F479D5" w:rsidRPr="00F479D5" w14:paraId="1E707204" w14:textId="77777777" w:rsidTr="00F479D5">
        <w:trPr>
          <w:trHeight w:val="454"/>
        </w:trPr>
        <w:tc>
          <w:tcPr>
            <w:tcW w:w="1129" w:type="dxa"/>
            <w:shd w:val="clear" w:color="auto" w:fill="FF0000"/>
            <w:vAlign w:val="center"/>
          </w:tcPr>
          <w:p w14:paraId="4C4CA178" w14:textId="77777777" w:rsidR="00F479D5" w:rsidRPr="00F479D5" w:rsidRDefault="00F479D5" w:rsidP="00F479D5">
            <w:pPr>
              <w:spacing w:before="0" w:after="0"/>
              <w:rPr>
                <w:b/>
                <w:sz w:val="20"/>
              </w:rPr>
            </w:pPr>
            <w:r w:rsidRPr="00F479D5">
              <w:rPr>
                <w:b/>
                <w:sz w:val="20"/>
              </w:rPr>
              <w:t>High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2DB5B5A" w14:textId="77777777" w:rsidR="00F479D5" w:rsidRPr="00F479D5" w:rsidRDefault="00F479D5" w:rsidP="00F479D5">
            <w:pPr>
              <w:spacing w:before="0" w:after="0"/>
              <w:rPr>
                <w:b/>
                <w:sz w:val="20"/>
              </w:rPr>
            </w:pPr>
            <w:r w:rsidRPr="00F479D5">
              <w:rPr>
                <w:b/>
                <w:sz w:val="20"/>
              </w:rPr>
              <w:t>20 - 25</w:t>
            </w:r>
          </w:p>
        </w:tc>
        <w:tc>
          <w:tcPr>
            <w:tcW w:w="6804" w:type="dxa"/>
            <w:vAlign w:val="center"/>
          </w:tcPr>
          <w:p w14:paraId="244C4E9C" w14:textId="77777777" w:rsidR="00F479D5" w:rsidRPr="00F479D5" w:rsidRDefault="00F479D5" w:rsidP="00F479D5">
            <w:pPr>
              <w:spacing w:before="0" w:after="0"/>
              <w:rPr>
                <w:sz w:val="20"/>
              </w:rPr>
            </w:pPr>
            <w:r w:rsidRPr="00F479D5">
              <w:rPr>
                <w:sz w:val="20"/>
              </w:rPr>
              <w:t>Act Immediately or within 24 hours to lower the risk to an acceptable level or as low as reasonably practicable.</w:t>
            </w:r>
          </w:p>
        </w:tc>
      </w:tr>
      <w:tr w:rsidR="00F479D5" w:rsidRPr="00F479D5" w14:paraId="54889777" w14:textId="77777777" w:rsidTr="00F479D5">
        <w:trPr>
          <w:trHeight w:val="454"/>
        </w:trPr>
        <w:tc>
          <w:tcPr>
            <w:tcW w:w="1129" w:type="dxa"/>
            <w:shd w:val="clear" w:color="auto" w:fill="FFC000"/>
            <w:vAlign w:val="center"/>
          </w:tcPr>
          <w:p w14:paraId="5AD2D7E5" w14:textId="77777777" w:rsidR="00F479D5" w:rsidRPr="00F479D5" w:rsidRDefault="00F479D5" w:rsidP="00F479D5">
            <w:pPr>
              <w:spacing w:before="0" w:after="0"/>
              <w:rPr>
                <w:b/>
                <w:sz w:val="20"/>
              </w:rPr>
            </w:pPr>
            <w:r w:rsidRPr="00F479D5">
              <w:rPr>
                <w:b/>
                <w:sz w:val="20"/>
              </w:rPr>
              <w:t>Medium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B1613A" w14:textId="77777777" w:rsidR="00F479D5" w:rsidRPr="00F479D5" w:rsidRDefault="00F479D5" w:rsidP="00F479D5">
            <w:pPr>
              <w:spacing w:before="0" w:after="0"/>
              <w:rPr>
                <w:b/>
                <w:sz w:val="20"/>
              </w:rPr>
            </w:pPr>
            <w:r w:rsidRPr="00F479D5">
              <w:rPr>
                <w:b/>
                <w:sz w:val="20"/>
              </w:rPr>
              <w:t>11 - 19</w:t>
            </w:r>
          </w:p>
        </w:tc>
        <w:tc>
          <w:tcPr>
            <w:tcW w:w="6804" w:type="dxa"/>
            <w:vAlign w:val="center"/>
          </w:tcPr>
          <w:p w14:paraId="60EBE3A2" w14:textId="77777777" w:rsidR="00F479D5" w:rsidRPr="00F479D5" w:rsidRDefault="00F479D5" w:rsidP="00F479D5">
            <w:pPr>
              <w:spacing w:before="0" w:after="0"/>
              <w:rPr>
                <w:sz w:val="20"/>
              </w:rPr>
            </w:pPr>
            <w:r w:rsidRPr="00F479D5">
              <w:rPr>
                <w:sz w:val="20"/>
              </w:rPr>
              <w:t>Act within 21 days to reduce the risk to an acceptable level or as low as reasonably practicable.</w:t>
            </w:r>
          </w:p>
        </w:tc>
      </w:tr>
      <w:tr w:rsidR="00F479D5" w:rsidRPr="00F479D5" w14:paraId="6B9DD718" w14:textId="77777777" w:rsidTr="00F479D5">
        <w:trPr>
          <w:trHeight w:val="454"/>
        </w:trPr>
        <w:tc>
          <w:tcPr>
            <w:tcW w:w="1129" w:type="dxa"/>
            <w:shd w:val="clear" w:color="auto" w:fill="00B050"/>
            <w:vAlign w:val="center"/>
          </w:tcPr>
          <w:p w14:paraId="1727935D" w14:textId="77777777" w:rsidR="00F479D5" w:rsidRPr="00F479D5" w:rsidRDefault="00F479D5" w:rsidP="00F479D5">
            <w:pPr>
              <w:spacing w:before="0" w:after="0"/>
              <w:rPr>
                <w:b/>
                <w:sz w:val="20"/>
              </w:rPr>
            </w:pPr>
            <w:r w:rsidRPr="00F479D5">
              <w:rPr>
                <w:b/>
                <w:sz w:val="20"/>
              </w:rPr>
              <w:t>Low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44D162C" w14:textId="77777777" w:rsidR="00F479D5" w:rsidRPr="00F479D5" w:rsidRDefault="00F479D5" w:rsidP="00F479D5">
            <w:pPr>
              <w:spacing w:before="0" w:after="0"/>
              <w:rPr>
                <w:b/>
                <w:sz w:val="20"/>
              </w:rPr>
            </w:pPr>
            <w:r w:rsidRPr="00F479D5">
              <w:rPr>
                <w:b/>
                <w:sz w:val="20"/>
              </w:rPr>
              <w:t>1 - 10</w:t>
            </w:r>
          </w:p>
        </w:tc>
        <w:tc>
          <w:tcPr>
            <w:tcW w:w="6804" w:type="dxa"/>
            <w:vAlign w:val="center"/>
          </w:tcPr>
          <w:p w14:paraId="7C588972" w14:textId="77777777" w:rsidR="00F479D5" w:rsidRPr="00F479D5" w:rsidRDefault="00F479D5" w:rsidP="00F479D5">
            <w:pPr>
              <w:spacing w:before="0" w:after="0"/>
              <w:rPr>
                <w:sz w:val="20"/>
              </w:rPr>
            </w:pPr>
            <w:r w:rsidRPr="00F479D5">
              <w:rPr>
                <w:sz w:val="20"/>
              </w:rPr>
              <w:t>Act within 60 days to reduce the risk to an acceptable level or as low as reasonably practicable.</w:t>
            </w:r>
          </w:p>
        </w:tc>
      </w:tr>
    </w:tbl>
    <w:p w14:paraId="56596365" w14:textId="77777777" w:rsidR="00E400CF" w:rsidRPr="00E400CF" w:rsidRDefault="00E400CF" w:rsidP="00E400CF">
      <w:pPr>
        <w:pStyle w:val="Heading3"/>
      </w:pPr>
      <w:bookmarkStart w:id="16" w:name="_Toc119306115"/>
      <w:r w:rsidRPr="00E400CF">
        <w:t>Risk Assessment</w:t>
      </w:r>
      <w:bookmarkEnd w:id="16"/>
    </w:p>
    <w:p w14:paraId="3E470810" w14:textId="77777777" w:rsidR="00E400CF" w:rsidRPr="00E400CF" w:rsidRDefault="00E400CF" w:rsidP="00E400CF">
      <w:pPr>
        <w:ind w:left="1928"/>
      </w:pPr>
      <w:r w:rsidRPr="00E400CF">
        <w:t xml:space="preserve">A risk assessment involves considering what could happen if someone is exposed to a hazard and the likelihood of it happening. </w:t>
      </w:r>
    </w:p>
    <w:p w14:paraId="460D16A5" w14:textId="77777777" w:rsidR="00E400CF" w:rsidRPr="00E400CF" w:rsidRDefault="00E400CF" w:rsidP="00E400CF">
      <w:pPr>
        <w:ind w:left="1928"/>
      </w:pPr>
      <w:r w:rsidRPr="00E400CF">
        <w:t>A risk assessment can help determine:</w:t>
      </w:r>
    </w:p>
    <w:p w14:paraId="7F2A80B1" w14:textId="6A11E60C" w:rsidR="00E400CF" w:rsidRPr="00E400CF" w:rsidRDefault="00E400CF" w:rsidP="00E400CF">
      <w:pPr>
        <w:pStyle w:val="ListParagraph"/>
        <w:numPr>
          <w:ilvl w:val="0"/>
          <w:numId w:val="34"/>
        </w:numPr>
      </w:pPr>
      <w:r w:rsidRPr="00E400CF">
        <w:t xml:space="preserve">how severe a </w:t>
      </w:r>
      <w:r w:rsidR="0013253C" w:rsidRPr="00E400CF">
        <w:t>risk is?</w:t>
      </w:r>
    </w:p>
    <w:p w14:paraId="1C9814D1" w14:textId="55755A62" w:rsidR="00E400CF" w:rsidRPr="00E400CF" w:rsidRDefault="00E400CF" w:rsidP="00E400CF">
      <w:pPr>
        <w:pStyle w:val="ListParagraph"/>
        <w:numPr>
          <w:ilvl w:val="0"/>
          <w:numId w:val="34"/>
        </w:numPr>
      </w:pPr>
      <w:r w:rsidRPr="00E400CF">
        <w:t xml:space="preserve">whether any existing control measures are </w:t>
      </w:r>
      <w:r w:rsidR="00AE1CF4" w:rsidRPr="00E400CF">
        <w:t>effective.</w:t>
      </w:r>
    </w:p>
    <w:p w14:paraId="11635BFD" w14:textId="12194D6D" w:rsidR="00E400CF" w:rsidRPr="00E400CF" w:rsidRDefault="00E400CF" w:rsidP="00E400CF">
      <w:pPr>
        <w:pStyle w:val="ListParagraph"/>
        <w:numPr>
          <w:ilvl w:val="0"/>
          <w:numId w:val="34"/>
        </w:numPr>
      </w:pPr>
      <w:r w:rsidRPr="00E400CF">
        <w:t xml:space="preserve">what action you should take to control the </w:t>
      </w:r>
      <w:r w:rsidR="00AE1CF4" w:rsidRPr="00E400CF">
        <w:t>risk.</w:t>
      </w:r>
    </w:p>
    <w:p w14:paraId="2BCCA605" w14:textId="77777777" w:rsidR="00E400CF" w:rsidRPr="00E400CF" w:rsidRDefault="00E400CF" w:rsidP="00E400CF">
      <w:pPr>
        <w:pStyle w:val="ListParagraph"/>
        <w:numPr>
          <w:ilvl w:val="0"/>
          <w:numId w:val="34"/>
        </w:numPr>
      </w:pPr>
      <w:r w:rsidRPr="00E400CF">
        <w:t>how urgently the action needs to be taken.</w:t>
      </w:r>
    </w:p>
    <w:p w14:paraId="6509CEA1" w14:textId="4AA34F8A" w:rsidR="00E400CF" w:rsidRPr="00E400CF" w:rsidRDefault="00E400CF" w:rsidP="00E400CF">
      <w:pPr>
        <w:ind w:left="1928"/>
      </w:pPr>
      <w:r w:rsidRPr="00E400CF">
        <w:t xml:space="preserve">A risk assessment </w:t>
      </w:r>
      <w:r w:rsidR="00273315">
        <w:t>is required</w:t>
      </w:r>
      <w:r w:rsidRPr="00E400CF">
        <w:t xml:space="preserve"> when:</w:t>
      </w:r>
    </w:p>
    <w:p w14:paraId="4448D4E6" w14:textId="6FBC10AF" w:rsidR="00E400CF" w:rsidRPr="00E400CF" w:rsidRDefault="00E400CF" w:rsidP="00E400CF">
      <w:pPr>
        <w:pStyle w:val="ListParagraph"/>
        <w:numPr>
          <w:ilvl w:val="0"/>
          <w:numId w:val="35"/>
        </w:numPr>
      </w:pPr>
      <w:r w:rsidRPr="00E400CF">
        <w:t xml:space="preserve">there is uncertainty about how a hazard may result in injury or </w:t>
      </w:r>
      <w:r w:rsidR="00AE1CF4" w:rsidRPr="00E400CF">
        <w:t>illness.</w:t>
      </w:r>
    </w:p>
    <w:p w14:paraId="391C504D" w14:textId="03451563" w:rsidR="00E400CF" w:rsidRPr="00E400CF" w:rsidRDefault="00E400CF" w:rsidP="00E400CF">
      <w:pPr>
        <w:pStyle w:val="ListParagraph"/>
        <w:numPr>
          <w:ilvl w:val="0"/>
          <w:numId w:val="35"/>
        </w:numPr>
      </w:pPr>
      <w:r w:rsidRPr="00E400CF">
        <w:t xml:space="preserve">the work activity involves </w:t>
      </w:r>
      <w:r w:rsidR="00AE1CF4" w:rsidRPr="00E400CF">
        <w:t>several</w:t>
      </w:r>
      <w:r w:rsidRPr="00E400CF">
        <w:t xml:space="preserve"> different hazards and there is a lack of understanding about how the hazards may interact with each other to produce new or greater risks; (</w:t>
      </w:r>
      <w:r w:rsidR="00AE1CF4" w:rsidRPr="00E400CF">
        <w:t>e.g.,</w:t>
      </w:r>
      <w:r w:rsidRPr="00E400CF">
        <w:t xml:space="preserve"> excursions / camps / events / fetes</w:t>
      </w:r>
      <w:r w:rsidR="00AE1CF4" w:rsidRPr="00E400CF">
        <w:t>).</w:t>
      </w:r>
    </w:p>
    <w:p w14:paraId="0E415E29" w14:textId="0C521C0F" w:rsidR="00E400CF" w:rsidRDefault="00E400CF" w:rsidP="00E400CF">
      <w:pPr>
        <w:pStyle w:val="ListParagraph"/>
        <w:numPr>
          <w:ilvl w:val="0"/>
          <w:numId w:val="35"/>
        </w:numPr>
      </w:pPr>
      <w:r w:rsidRPr="00E400CF">
        <w:lastRenderedPageBreak/>
        <w:t>changes at the workplace occur that may impact on the ef</w:t>
      </w:r>
      <w:r w:rsidR="00273315">
        <w:t xml:space="preserve">fectiveness of control </w:t>
      </w:r>
      <w:r w:rsidR="00AE1CF4">
        <w:t>measures.</w:t>
      </w:r>
    </w:p>
    <w:p w14:paraId="33E4FDF4" w14:textId="562CF895" w:rsidR="00273315" w:rsidRDefault="00273315" w:rsidP="00E400CF">
      <w:pPr>
        <w:pStyle w:val="ListParagraph"/>
        <w:numPr>
          <w:ilvl w:val="0"/>
          <w:numId w:val="35"/>
        </w:numPr>
      </w:pPr>
      <w:r>
        <w:t xml:space="preserve">new plant / </w:t>
      </w:r>
      <w:r w:rsidR="00AE1CF4">
        <w:t>equipment.</w:t>
      </w:r>
    </w:p>
    <w:p w14:paraId="5EF279A2" w14:textId="16494D2A" w:rsidR="00273315" w:rsidRDefault="00392DF6" w:rsidP="00E400CF">
      <w:pPr>
        <w:pStyle w:val="ListParagraph"/>
        <w:numPr>
          <w:ilvl w:val="0"/>
          <w:numId w:val="35"/>
        </w:numPr>
      </w:pPr>
      <w:r>
        <w:t>entry</w:t>
      </w:r>
      <w:r w:rsidR="00273315">
        <w:t xml:space="preserve"> into confined </w:t>
      </w:r>
      <w:r w:rsidR="00AE1CF4">
        <w:t>spaces.</w:t>
      </w:r>
    </w:p>
    <w:p w14:paraId="46FDBEFF" w14:textId="1522005A" w:rsidR="00273315" w:rsidRDefault="00273315" w:rsidP="00E400CF">
      <w:pPr>
        <w:pStyle w:val="ListParagraph"/>
        <w:numPr>
          <w:ilvl w:val="0"/>
          <w:numId w:val="35"/>
        </w:numPr>
      </w:pPr>
      <w:r>
        <w:t xml:space="preserve">diving </w:t>
      </w:r>
      <w:r w:rsidR="00AE1CF4">
        <w:t>work.</w:t>
      </w:r>
    </w:p>
    <w:p w14:paraId="136F0C5A" w14:textId="466BE340" w:rsidR="00273315" w:rsidRPr="00E400CF" w:rsidRDefault="00273315" w:rsidP="00E400CF">
      <w:pPr>
        <w:pStyle w:val="ListParagraph"/>
        <w:numPr>
          <w:ilvl w:val="0"/>
          <w:numId w:val="35"/>
        </w:numPr>
      </w:pPr>
      <w:r>
        <w:t>live electrical work.</w:t>
      </w:r>
    </w:p>
    <w:p w14:paraId="414FB6E6" w14:textId="25723B7A" w:rsidR="00B66CE4" w:rsidRPr="00B66CE4" w:rsidRDefault="00273315" w:rsidP="00B66CE4">
      <w:pPr>
        <w:ind w:left="1928"/>
        <w:rPr>
          <w:color w:val="0563C1" w:themeColor="hyperlink"/>
          <w:u w:val="single"/>
        </w:rPr>
      </w:pPr>
      <w:r>
        <w:t>A range of tools are available</w:t>
      </w:r>
      <w:r w:rsidR="00B66CE4">
        <w:t xml:space="preserve"> on</w:t>
      </w:r>
      <w:r>
        <w:t xml:space="preserve"> </w:t>
      </w:r>
      <w:hyperlink r:id="rId25" w:history="1">
        <w:r w:rsidRPr="000553C3">
          <w:rPr>
            <w:rStyle w:val="Hyperlink"/>
            <w:b/>
          </w:rPr>
          <w:t>CSH&amp;W SA Website</w:t>
        </w:r>
      </w:hyperlink>
      <w:r w:rsidR="00E400CF" w:rsidRPr="00E400CF">
        <w:t xml:space="preserve"> if a risk assessment is required it </w:t>
      </w:r>
      <w:r w:rsidR="00B66CE4">
        <w:t>can</w:t>
      </w:r>
      <w:r w:rsidR="00E400CF" w:rsidRPr="00E400CF">
        <w:t xml:space="preserve"> be documented using the </w:t>
      </w:r>
      <w:hyperlink r:id="rId26" w:history="1">
        <w:r w:rsidR="00BE7F07" w:rsidRPr="00BE7F07">
          <w:rPr>
            <w:rStyle w:val="Hyperlink"/>
            <w:b/>
          </w:rPr>
          <w:t>Risk Assessment Form (004F)</w:t>
        </w:r>
      </w:hyperlink>
      <w:r w:rsidR="00B66CE4">
        <w:t xml:space="preserve"> or equivalent.</w:t>
      </w:r>
      <w:r>
        <w:t xml:space="preserve">  </w:t>
      </w:r>
      <w:r w:rsidR="00E400CF" w:rsidRPr="00E400CF">
        <w:t xml:space="preserve">Sample risk assessments can be accessed and modified from the </w:t>
      </w:r>
      <w:hyperlink r:id="rId27" w:history="1">
        <w:r w:rsidR="00E400CF" w:rsidRPr="000553C3">
          <w:rPr>
            <w:rStyle w:val="Hyperlink"/>
            <w:b/>
          </w:rPr>
          <w:t>CSH&amp;W SA Website</w:t>
        </w:r>
      </w:hyperlink>
      <w:r w:rsidR="00E400CF" w:rsidRPr="00E400CF">
        <w:t xml:space="preserve">.  </w:t>
      </w:r>
    </w:p>
    <w:p w14:paraId="3B387410" w14:textId="27375F72" w:rsidR="00E400CF" w:rsidRPr="00E400CF" w:rsidRDefault="00E400CF" w:rsidP="00E400CF">
      <w:pPr>
        <w:pStyle w:val="Heading3"/>
      </w:pPr>
      <w:bookmarkStart w:id="17" w:name="_Toc119306116"/>
      <w:r w:rsidRPr="00E400CF">
        <w:t>Take 5</w:t>
      </w:r>
      <w:bookmarkEnd w:id="17"/>
      <w:r w:rsidRPr="00E400CF">
        <w:t xml:space="preserve"> </w:t>
      </w:r>
    </w:p>
    <w:p w14:paraId="7FC969DE" w14:textId="54744A18" w:rsidR="00E400CF" w:rsidRDefault="00E400CF" w:rsidP="00E400CF">
      <w:pPr>
        <w:ind w:left="1928"/>
      </w:pPr>
      <w:r w:rsidRPr="00E400CF">
        <w:t xml:space="preserve">The ‘TAKE 5’ process is a </w:t>
      </w:r>
      <w:r w:rsidR="00AE1CF4" w:rsidRPr="00E400CF">
        <w:t>5-step</w:t>
      </w:r>
      <w:r w:rsidRPr="00E400CF">
        <w:t xml:space="preserve"> mental process used to manage workplace hazards for LOW risk RATED tasks or activities.</w:t>
      </w:r>
    </w:p>
    <w:p w14:paraId="20222E52" w14:textId="2D029108" w:rsidR="00253E5A" w:rsidRPr="00E400CF" w:rsidRDefault="00253E5A" w:rsidP="00253E5A">
      <w:pPr>
        <w:jc w:val="center"/>
      </w:pPr>
      <w:r w:rsidRPr="00BE7F07">
        <w:rPr>
          <w:bCs/>
          <w:noProof/>
          <w:sz w:val="20"/>
          <w:szCs w:val="20"/>
          <w:lang w:eastAsia="en-AU"/>
        </w:rPr>
        <w:drawing>
          <wp:inline distT="0" distB="0" distL="0" distR="0" wp14:anchorId="56829840" wp14:editId="7BA8E556">
            <wp:extent cx="3333750" cy="176277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18" cy="177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F649A" w14:textId="449DF997" w:rsidR="00E400CF" w:rsidRPr="00E400CF" w:rsidRDefault="00E400CF" w:rsidP="00E400CF">
      <w:pPr>
        <w:pStyle w:val="ListParagraph"/>
        <w:numPr>
          <w:ilvl w:val="0"/>
          <w:numId w:val="36"/>
        </w:numPr>
      </w:pPr>
      <w:r w:rsidRPr="00E400CF">
        <w:rPr>
          <w:b/>
        </w:rPr>
        <w:t xml:space="preserve">Stop and </w:t>
      </w:r>
      <w:r w:rsidR="00AE1CF4" w:rsidRPr="00E400CF">
        <w:rPr>
          <w:b/>
        </w:rPr>
        <w:t>think</w:t>
      </w:r>
      <w:r w:rsidRPr="00E400CF">
        <w:t xml:space="preserve"> – scope and plan the </w:t>
      </w:r>
      <w:r w:rsidR="00AE1CF4" w:rsidRPr="00E400CF">
        <w:t>task.</w:t>
      </w:r>
    </w:p>
    <w:p w14:paraId="36F36AFF" w14:textId="7B7CF29D" w:rsidR="00E400CF" w:rsidRPr="00E400CF" w:rsidRDefault="00E400CF" w:rsidP="00E400CF">
      <w:pPr>
        <w:pStyle w:val="ListParagraph"/>
        <w:numPr>
          <w:ilvl w:val="0"/>
          <w:numId w:val="36"/>
        </w:numPr>
      </w:pPr>
      <w:r w:rsidRPr="00E400CF">
        <w:rPr>
          <w:b/>
        </w:rPr>
        <w:t>Identify</w:t>
      </w:r>
      <w:r w:rsidRPr="00E400CF">
        <w:t xml:space="preserve"> – identify the hazards </w:t>
      </w:r>
      <w:r w:rsidR="00AE1CF4" w:rsidRPr="00E400CF">
        <w:t>involved.</w:t>
      </w:r>
    </w:p>
    <w:p w14:paraId="335C86A3" w14:textId="03746C4C" w:rsidR="00E400CF" w:rsidRPr="00E400CF" w:rsidRDefault="00E400CF" w:rsidP="00E400CF">
      <w:pPr>
        <w:pStyle w:val="ListParagraph"/>
        <w:numPr>
          <w:ilvl w:val="0"/>
          <w:numId w:val="36"/>
        </w:numPr>
      </w:pPr>
      <w:r w:rsidRPr="00E400CF">
        <w:rPr>
          <w:b/>
        </w:rPr>
        <w:t>Assess</w:t>
      </w:r>
      <w:r w:rsidRPr="00E400CF">
        <w:t xml:space="preserve"> – assess the level of </w:t>
      </w:r>
      <w:r w:rsidR="00AE1CF4" w:rsidRPr="00E400CF">
        <w:t>risk.</w:t>
      </w:r>
    </w:p>
    <w:p w14:paraId="7FA5F86C" w14:textId="246B4B72" w:rsidR="00E400CF" w:rsidRPr="00E400CF" w:rsidRDefault="00E400CF" w:rsidP="00E400CF">
      <w:pPr>
        <w:pStyle w:val="ListParagraph"/>
        <w:numPr>
          <w:ilvl w:val="0"/>
          <w:numId w:val="36"/>
        </w:numPr>
      </w:pPr>
      <w:r w:rsidRPr="00E400CF">
        <w:rPr>
          <w:b/>
        </w:rPr>
        <w:t>Control</w:t>
      </w:r>
      <w:r w:rsidRPr="00E400CF">
        <w:t xml:space="preserve"> – use appropriate </w:t>
      </w:r>
      <w:r w:rsidR="00AE1CF4" w:rsidRPr="00E400CF">
        <w:t>controls.</w:t>
      </w:r>
    </w:p>
    <w:p w14:paraId="1D3845F1" w14:textId="3DE8DA11" w:rsidR="00E400CF" w:rsidRPr="00E400CF" w:rsidRDefault="00E400CF" w:rsidP="00E400CF">
      <w:pPr>
        <w:pStyle w:val="ListParagraph"/>
        <w:numPr>
          <w:ilvl w:val="0"/>
          <w:numId w:val="36"/>
        </w:numPr>
      </w:pPr>
      <w:r w:rsidRPr="00E400CF">
        <w:rPr>
          <w:b/>
        </w:rPr>
        <w:t>Proceed</w:t>
      </w:r>
      <w:r w:rsidRPr="00E400CF">
        <w:t xml:space="preserve"> – when all hazards have been adequately controlled, proceed with the task.</w:t>
      </w:r>
    </w:p>
    <w:p w14:paraId="32D4EDDF" w14:textId="44D9340F" w:rsidR="00E400CF" w:rsidRPr="00E400CF" w:rsidRDefault="001B0E77" w:rsidP="00E400CF">
      <w:pPr>
        <w:pStyle w:val="Heading2"/>
      </w:pPr>
      <w:bookmarkStart w:id="18" w:name="_Toc119306117"/>
      <w:r>
        <w:t xml:space="preserve">Hierarchy of </w:t>
      </w:r>
      <w:r w:rsidR="00E400CF" w:rsidRPr="00E400CF">
        <w:t>Controls</w:t>
      </w:r>
      <w:bookmarkEnd w:id="18"/>
    </w:p>
    <w:p w14:paraId="66C7D4F1" w14:textId="2B5DE124" w:rsidR="001B0E77" w:rsidRDefault="00E400CF" w:rsidP="001B0E77">
      <w:pPr>
        <w:ind w:left="1077"/>
      </w:pPr>
      <w:r w:rsidRPr="00E400CF">
        <w:t xml:space="preserve">The most important step in managing risks involves eliminating them so far as is reasonably practicable, or if that is not reasonably practicable, minimising the risks. </w:t>
      </w:r>
    </w:p>
    <w:p w14:paraId="1BAFF4EF" w14:textId="4DAEC386" w:rsidR="00E400CF" w:rsidRPr="00E400CF" w:rsidRDefault="00E400CF" w:rsidP="001B0E77">
      <w:pPr>
        <w:ind w:left="1077"/>
      </w:pPr>
      <w:r w:rsidRPr="00E400CF">
        <w:t xml:space="preserve">The ways of controlling risks are ranked from the highest level of protection and reliability to the lowest, this ranking is known as the hierarchy of control measures. </w:t>
      </w:r>
      <w:r w:rsidR="00D37308">
        <w:t xml:space="preserve"> </w:t>
      </w:r>
      <w:r w:rsidRPr="00E400CF">
        <w:t>It is a requirement for duty holders to work through this hierarchy when managing risks.</w:t>
      </w:r>
    </w:p>
    <w:p w14:paraId="48544200" w14:textId="77777777" w:rsidR="00E400CF" w:rsidRPr="00E400CF" w:rsidRDefault="00E400CF" w:rsidP="001B0E77">
      <w:pPr>
        <w:pStyle w:val="Heading3"/>
      </w:pPr>
      <w:bookmarkStart w:id="19" w:name="_Toc119306118"/>
      <w:r w:rsidRPr="00E400CF">
        <w:t>Elimination</w:t>
      </w:r>
      <w:bookmarkEnd w:id="19"/>
    </w:p>
    <w:p w14:paraId="6374D749" w14:textId="468DE271" w:rsidR="00695F88" w:rsidRDefault="00E400CF" w:rsidP="001B0E77">
      <w:pPr>
        <w:ind w:left="1928"/>
      </w:pPr>
      <w:r w:rsidRPr="00E400CF">
        <w:t>The most effective control measure involves eliminating the hazard and associated risk. Risks can be eliminated by removing an existing hazard, (</w:t>
      </w:r>
      <w:r w:rsidR="00AE1CF4" w:rsidRPr="00E400CF">
        <w:t>e.g.,</w:t>
      </w:r>
      <w:r w:rsidRPr="00E400CF">
        <w:t xml:space="preserve"> by removing trip hazards on the floor, disposing of unwanted chemicals, or not working in an isolated or remote area). </w:t>
      </w:r>
    </w:p>
    <w:p w14:paraId="4C34D6C0" w14:textId="77777777" w:rsidR="00695F88" w:rsidRDefault="00695F88">
      <w:pPr>
        <w:spacing w:before="0" w:after="160"/>
      </w:pPr>
      <w:r>
        <w:br w:type="page"/>
      </w:r>
    </w:p>
    <w:p w14:paraId="3E04A2A7" w14:textId="682CC63A" w:rsidR="00E400CF" w:rsidRPr="00E400CF" w:rsidRDefault="00E400CF" w:rsidP="001B0E77">
      <w:pPr>
        <w:pStyle w:val="Heading3"/>
      </w:pPr>
      <w:bookmarkStart w:id="20" w:name="_Toc119306119"/>
      <w:r w:rsidRPr="00E400CF">
        <w:lastRenderedPageBreak/>
        <w:t>Substitution, Isolation and Engineering controls</w:t>
      </w:r>
      <w:bookmarkEnd w:id="20"/>
    </w:p>
    <w:p w14:paraId="52E0C020" w14:textId="0791DAD0" w:rsidR="00E400CF" w:rsidRPr="00E400CF" w:rsidRDefault="00E400CF" w:rsidP="001B0E77">
      <w:pPr>
        <w:ind w:left="1928"/>
      </w:pPr>
      <w:r w:rsidRPr="00E400CF">
        <w:t>If it is not reasonably practicable to eliminate the hazards and associated risks, the risks must be minimised by using one or more of the following approaches, so far as is reasonably practicable.</w:t>
      </w:r>
      <w:r w:rsidR="0009101A" w:rsidRPr="0009101A">
        <w:rPr>
          <w:bCs/>
          <w:noProof/>
          <w:sz w:val="20"/>
          <w:szCs w:val="20"/>
          <w:lang w:eastAsia="en-AU"/>
        </w:rPr>
        <w:t xml:space="preserve"> </w:t>
      </w:r>
    </w:p>
    <w:p w14:paraId="13377534" w14:textId="25CBD64D" w:rsidR="00E400CF" w:rsidRPr="00E400CF" w:rsidRDefault="00E400CF" w:rsidP="001B0E77">
      <w:pPr>
        <w:pStyle w:val="ListParagraph"/>
        <w:numPr>
          <w:ilvl w:val="0"/>
          <w:numId w:val="38"/>
        </w:numPr>
        <w:ind w:left="2288"/>
      </w:pPr>
      <w:r w:rsidRPr="00113979">
        <w:rPr>
          <w:b/>
        </w:rPr>
        <w:t>Substitute the hazard</w:t>
      </w:r>
      <w:r w:rsidRPr="00E400CF">
        <w:t xml:space="preserve"> (</w:t>
      </w:r>
      <w:r w:rsidR="00AE1CF4" w:rsidRPr="00E400CF">
        <w:t>e.g.,</w:t>
      </w:r>
      <w:r w:rsidRPr="00E400CF">
        <w:t xml:space="preserve"> replace solvent-based paints with water-based ones).</w:t>
      </w:r>
    </w:p>
    <w:p w14:paraId="5197FCBE" w14:textId="17E9165A" w:rsidR="00E400CF" w:rsidRPr="00E400CF" w:rsidRDefault="00E400CF" w:rsidP="001B0E77">
      <w:pPr>
        <w:pStyle w:val="ListParagraph"/>
        <w:numPr>
          <w:ilvl w:val="0"/>
          <w:numId w:val="38"/>
        </w:numPr>
        <w:ind w:left="2288"/>
      </w:pPr>
      <w:r w:rsidRPr="00113979">
        <w:rPr>
          <w:b/>
        </w:rPr>
        <w:t>Isolate the hazard</w:t>
      </w:r>
      <w:r w:rsidRPr="00E400CF">
        <w:t xml:space="preserve"> (</w:t>
      </w:r>
      <w:r w:rsidR="00AE1CF4" w:rsidRPr="00E400CF">
        <w:t>e.g.,</w:t>
      </w:r>
      <w:r w:rsidRPr="00E400CF">
        <w:t xml:space="preserve"> install guardrails around exposed edges and holes in floors; store flammable chemicals in a flammable goods cabinet).</w:t>
      </w:r>
    </w:p>
    <w:p w14:paraId="6BB1B775" w14:textId="640B2E05" w:rsidR="00844307" w:rsidRPr="00E400CF" w:rsidRDefault="00E400CF" w:rsidP="00844307">
      <w:pPr>
        <w:pStyle w:val="ListParagraph"/>
        <w:numPr>
          <w:ilvl w:val="0"/>
          <w:numId w:val="38"/>
        </w:numPr>
        <w:ind w:left="2288"/>
      </w:pPr>
      <w:r w:rsidRPr="00113979">
        <w:rPr>
          <w:b/>
        </w:rPr>
        <w:t>Engineering controls</w:t>
      </w:r>
      <w:r w:rsidRPr="00E400CF">
        <w:t xml:space="preserve"> (</w:t>
      </w:r>
      <w:r w:rsidR="00AE1CF4" w:rsidRPr="00E400CF">
        <w:t>e.g.,</w:t>
      </w:r>
      <w:r w:rsidRPr="00E400CF">
        <w:t xml:space="preserve"> use mechanical devices such as trolleys or hoists to move heavy loads; place guards around moving parts of machinery).</w:t>
      </w:r>
    </w:p>
    <w:p w14:paraId="1CB1B157" w14:textId="77777777" w:rsidR="00E400CF" w:rsidRPr="00E400CF" w:rsidRDefault="00E400CF" w:rsidP="001B0E77">
      <w:pPr>
        <w:pStyle w:val="Heading3"/>
      </w:pPr>
      <w:bookmarkStart w:id="21" w:name="_Toc119306120"/>
      <w:r w:rsidRPr="00E400CF">
        <w:t>Administrative</w:t>
      </w:r>
      <w:bookmarkEnd w:id="21"/>
    </w:p>
    <w:p w14:paraId="67ED2A86" w14:textId="77777777" w:rsidR="00E400CF" w:rsidRPr="00E400CF" w:rsidRDefault="00E400CF" w:rsidP="001B0E77">
      <w:pPr>
        <w:ind w:left="1928"/>
      </w:pPr>
      <w:r w:rsidRPr="00E400CF">
        <w:t>Administrative controls include work methods or procedures that are designed to minimise exposure to a hazard as well as the information, training and instruction needed to ensure workers can work safely.</w:t>
      </w:r>
    </w:p>
    <w:p w14:paraId="1085414E" w14:textId="77777777" w:rsidR="00E400CF" w:rsidRPr="00E400CF" w:rsidRDefault="00E400CF" w:rsidP="001B0E77">
      <w:pPr>
        <w:ind w:left="1928"/>
      </w:pPr>
      <w:r w:rsidRPr="00E400CF">
        <w:t>Some administrative measures will be necessary to ensure substitution, isolation and engineering controls are implemented effectively.</w:t>
      </w:r>
    </w:p>
    <w:p w14:paraId="6D117DCE" w14:textId="77777777" w:rsidR="00E400CF" w:rsidRPr="00E400CF" w:rsidRDefault="00E400CF" w:rsidP="001B0E77">
      <w:pPr>
        <w:pStyle w:val="Heading3"/>
      </w:pPr>
      <w:bookmarkStart w:id="22" w:name="_Toc119306121"/>
      <w:r w:rsidRPr="00E400CF">
        <w:t>Personal Protective Equipment (PPE)</w:t>
      </w:r>
      <w:bookmarkEnd w:id="22"/>
    </w:p>
    <w:p w14:paraId="5314439E" w14:textId="77777777" w:rsidR="00E400CF" w:rsidRPr="00E400CF" w:rsidRDefault="00E400CF" w:rsidP="001B0E77">
      <w:pPr>
        <w:ind w:left="1928"/>
      </w:pPr>
      <w:r w:rsidRPr="00E400CF">
        <w:t xml:space="preserve">Any remaining risks must be minimised with suitable PPE which limits exposure to the harmful effects of a hazard but only if workers wear and use the PPE correctly.  </w:t>
      </w:r>
    </w:p>
    <w:p w14:paraId="4B72E0EF" w14:textId="1CE62D1C" w:rsidR="00E400CF" w:rsidRPr="00E400CF" w:rsidRDefault="00E400CF" w:rsidP="001B0E77">
      <w:pPr>
        <w:ind w:left="1928"/>
      </w:pPr>
      <w:r w:rsidRPr="00E400CF">
        <w:t xml:space="preserve">Refer to </w:t>
      </w:r>
      <w:hyperlink r:id="rId29" w:history="1">
        <w:r w:rsidRPr="00BE7F07">
          <w:rPr>
            <w:rStyle w:val="Hyperlink"/>
            <w:b/>
          </w:rPr>
          <w:t>Personal Pr</w:t>
        </w:r>
        <w:r w:rsidR="00BE7F07" w:rsidRPr="00BE7F07">
          <w:rPr>
            <w:rStyle w:val="Hyperlink"/>
            <w:b/>
          </w:rPr>
          <w:t>otective Equipment Procedure (3</w:t>
        </w:r>
        <w:r w:rsidR="007E4F6F">
          <w:rPr>
            <w:rStyle w:val="Hyperlink"/>
            <w:b/>
          </w:rPr>
          <w:t>0</w:t>
        </w:r>
        <w:r w:rsidRPr="00BE7F07">
          <w:rPr>
            <w:rStyle w:val="Hyperlink"/>
            <w:b/>
          </w:rPr>
          <w:t>)</w:t>
        </w:r>
      </w:hyperlink>
      <w:r w:rsidR="00113979">
        <w:t>.</w:t>
      </w:r>
    </w:p>
    <w:p w14:paraId="6381F7D5" w14:textId="707D7DC4" w:rsidR="00E400CF" w:rsidRDefault="00E400CF" w:rsidP="001B0E77">
      <w:pPr>
        <w:ind w:left="1928"/>
      </w:pPr>
      <w:r w:rsidRPr="00E400CF">
        <w:t xml:space="preserve">The worksite </w:t>
      </w:r>
      <w:r w:rsidR="00D37308">
        <w:t>must</w:t>
      </w:r>
      <w:r w:rsidRPr="00E400CF">
        <w:t xml:space="preserve"> ensure that the controls are implemented, </w:t>
      </w:r>
      <w:r w:rsidR="00AC08C5" w:rsidRPr="00E400CF">
        <w:t>maintained,</w:t>
      </w:r>
      <w:r w:rsidRPr="00E400CF">
        <w:t xml:space="preserve"> and reviewed to maintain effectiveness.</w:t>
      </w:r>
    </w:p>
    <w:p w14:paraId="5EC22978" w14:textId="77777777" w:rsidR="00113979" w:rsidRPr="00113979" w:rsidRDefault="00113979" w:rsidP="00844307">
      <w:pPr>
        <w:pStyle w:val="Heading2"/>
      </w:pPr>
      <w:bookmarkStart w:id="23" w:name="_Toc119306122"/>
      <w:r w:rsidRPr="00113979">
        <w:t>Review Controls</w:t>
      </w:r>
      <w:bookmarkEnd w:id="23"/>
    </w:p>
    <w:p w14:paraId="59BDD34F" w14:textId="77777777" w:rsidR="00113979" w:rsidRPr="00113979" w:rsidRDefault="00113979" w:rsidP="00844307">
      <w:pPr>
        <w:ind w:left="1077"/>
      </w:pPr>
      <w:r w:rsidRPr="00113979">
        <w:t>A review is required where:</w:t>
      </w:r>
    </w:p>
    <w:p w14:paraId="259234BA" w14:textId="1BF15FEB" w:rsidR="00113979" w:rsidRPr="00113979" w:rsidRDefault="00113979" w:rsidP="00844307">
      <w:pPr>
        <w:pStyle w:val="ListParagraph"/>
        <w:numPr>
          <w:ilvl w:val="0"/>
          <w:numId w:val="41"/>
        </w:numPr>
        <w:ind w:left="1437"/>
      </w:pPr>
      <w:r w:rsidRPr="00113979">
        <w:t xml:space="preserve">the control measure is not effective in controlling the </w:t>
      </w:r>
      <w:r w:rsidR="00AE1CF4" w:rsidRPr="00113979">
        <w:t>risk.</w:t>
      </w:r>
    </w:p>
    <w:p w14:paraId="74FD9B15" w14:textId="15F975A4" w:rsidR="00113979" w:rsidRPr="00113979" w:rsidRDefault="00113979" w:rsidP="00844307">
      <w:pPr>
        <w:pStyle w:val="ListParagraph"/>
        <w:numPr>
          <w:ilvl w:val="0"/>
          <w:numId w:val="41"/>
        </w:numPr>
        <w:ind w:left="1437"/>
      </w:pPr>
      <w:r w:rsidRPr="00113979">
        <w:t xml:space="preserve">a change at the workplace that is likely to give rise to a new or different health and safety risk that the current controls may not be </w:t>
      </w:r>
      <w:r w:rsidR="00AE1CF4" w:rsidRPr="00113979">
        <w:t>effective.</w:t>
      </w:r>
    </w:p>
    <w:p w14:paraId="40337AD3" w14:textId="1E22E20E" w:rsidR="00113979" w:rsidRPr="00113979" w:rsidRDefault="00113979" w:rsidP="00844307">
      <w:pPr>
        <w:pStyle w:val="ListParagraph"/>
        <w:numPr>
          <w:ilvl w:val="0"/>
          <w:numId w:val="41"/>
        </w:numPr>
        <w:ind w:left="1437"/>
      </w:pPr>
      <w:r w:rsidRPr="00113979">
        <w:t xml:space="preserve">a new hazard or risk is </w:t>
      </w:r>
      <w:r w:rsidR="00AE1CF4" w:rsidRPr="00113979">
        <w:t>identified.</w:t>
      </w:r>
    </w:p>
    <w:p w14:paraId="11FBD6C8" w14:textId="3B4705E2" w:rsidR="00113979" w:rsidRPr="00113979" w:rsidRDefault="00113979" w:rsidP="00844307">
      <w:pPr>
        <w:pStyle w:val="ListParagraph"/>
        <w:numPr>
          <w:ilvl w:val="0"/>
          <w:numId w:val="41"/>
        </w:numPr>
        <w:ind w:left="1437"/>
      </w:pPr>
      <w:r w:rsidRPr="00113979">
        <w:t xml:space="preserve">consultation indicates that a review is </w:t>
      </w:r>
      <w:r w:rsidR="00AE1CF4" w:rsidRPr="00113979">
        <w:t>necessary.</w:t>
      </w:r>
    </w:p>
    <w:p w14:paraId="056B803D" w14:textId="2EB97DED" w:rsidR="00113979" w:rsidRPr="00113979" w:rsidRDefault="00113979" w:rsidP="00844307">
      <w:pPr>
        <w:pStyle w:val="ListParagraph"/>
        <w:numPr>
          <w:ilvl w:val="0"/>
          <w:numId w:val="41"/>
        </w:numPr>
        <w:ind w:left="1437"/>
      </w:pPr>
      <w:r w:rsidRPr="00113979">
        <w:t xml:space="preserve">a health and safety representative requests a </w:t>
      </w:r>
      <w:r w:rsidR="00AE1CF4" w:rsidRPr="00113979">
        <w:t>review.</w:t>
      </w:r>
    </w:p>
    <w:p w14:paraId="082365E0" w14:textId="1D20CA3C" w:rsidR="00113979" w:rsidRPr="00113979" w:rsidRDefault="00113979" w:rsidP="00844307">
      <w:pPr>
        <w:pStyle w:val="ListParagraph"/>
        <w:numPr>
          <w:ilvl w:val="0"/>
          <w:numId w:val="41"/>
        </w:numPr>
        <w:ind w:left="1437"/>
      </w:pPr>
      <w:r w:rsidRPr="00113979">
        <w:t>a</w:t>
      </w:r>
      <w:r w:rsidR="00846303">
        <w:t xml:space="preserve"> </w:t>
      </w:r>
      <w:r w:rsidR="00846303" w:rsidRPr="00113979">
        <w:t>n</w:t>
      </w:r>
      <w:r w:rsidR="00846303">
        <w:t>otifiable</w:t>
      </w:r>
      <w:r w:rsidRPr="00113979">
        <w:t xml:space="preserve"> incident or injury has occurred; or</w:t>
      </w:r>
    </w:p>
    <w:p w14:paraId="51080150" w14:textId="77777777" w:rsidR="00113979" w:rsidRPr="00113979" w:rsidRDefault="00113979" w:rsidP="00844307">
      <w:pPr>
        <w:pStyle w:val="ListParagraph"/>
        <w:numPr>
          <w:ilvl w:val="0"/>
          <w:numId w:val="41"/>
        </w:numPr>
        <w:ind w:left="1437"/>
      </w:pPr>
      <w:r w:rsidRPr="00113979">
        <w:t>changes to legislation.</w:t>
      </w:r>
    </w:p>
    <w:p w14:paraId="6D51D04F" w14:textId="77777777" w:rsidR="00113979" w:rsidRPr="00113979" w:rsidRDefault="00113979" w:rsidP="00844307">
      <w:pPr>
        <w:ind w:left="1077"/>
      </w:pPr>
      <w:r w:rsidRPr="00113979">
        <w:t xml:space="preserve">When reviewing control measures consider the following questions: </w:t>
      </w:r>
    </w:p>
    <w:p w14:paraId="76B147E1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>are the control measures working effectively in both their design and operation?</w:t>
      </w:r>
    </w:p>
    <w:p w14:paraId="0A1F7336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>have the control measures introduced new problems?</w:t>
      </w:r>
    </w:p>
    <w:p w14:paraId="73938474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>have all hazards been identified?</w:t>
      </w:r>
    </w:p>
    <w:p w14:paraId="7D4D4BED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>have new work methods, new equipment or chemicals made the job safer?</w:t>
      </w:r>
    </w:p>
    <w:p w14:paraId="1966B19F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>are safety procedures being followed?</w:t>
      </w:r>
    </w:p>
    <w:p w14:paraId="13B8D13E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lastRenderedPageBreak/>
        <w:t>have the instruction and training provided to workers on how to work safely been successful?</w:t>
      </w:r>
    </w:p>
    <w:p w14:paraId="343FFF02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>are workers actively involved in identifying hazards and possible control measures?</w:t>
      </w:r>
    </w:p>
    <w:p w14:paraId="1626AE25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 xml:space="preserve">are they openly raising health and safety concerns and reporting problems promptly? </w:t>
      </w:r>
    </w:p>
    <w:p w14:paraId="64F380AE" w14:textId="77777777" w:rsidR="00113979" w:rsidRP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 xml:space="preserve">are the frequency and severity of health and safety incidents reducing over time? </w:t>
      </w:r>
    </w:p>
    <w:p w14:paraId="6C9C78BD" w14:textId="73373C40" w:rsidR="00113979" w:rsidRDefault="00113979" w:rsidP="00844307">
      <w:pPr>
        <w:pStyle w:val="ListParagraph"/>
        <w:numPr>
          <w:ilvl w:val="0"/>
          <w:numId w:val="42"/>
        </w:numPr>
        <w:ind w:left="1437"/>
      </w:pPr>
      <w:r w:rsidRPr="00113979">
        <w:t>if new legislation or new information becomes available, does it indicate current controls may no longer be the most effective?</w:t>
      </w:r>
    </w:p>
    <w:p w14:paraId="69C44C2C" w14:textId="77777777" w:rsidR="00113979" w:rsidRPr="00113979" w:rsidRDefault="00113979" w:rsidP="00844307">
      <w:pPr>
        <w:pStyle w:val="Heading2"/>
      </w:pPr>
      <w:bookmarkStart w:id="24" w:name="_Document_Control"/>
      <w:bookmarkStart w:id="25" w:name="_Toc119306123"/>
      <w:bookmarkEnd w:id="24"/>
      <w:r w:rsidRPr="00113979">
        <w:t>Document Control</w:t>
      </w:r>
      <w:bookmarkEnd w:id="25"/>
    </w:p>
    <w:p w14:paraId="2AAB243B" w14:textId="77777777" w:rsidR="00113979" w:rsidRPr="00113979" w:rsidRDefault="00113979" w:rsidP="00844307">
      <w:pPr>
        <w:ind w:left="1077"/>
      </w:pPr>
      <w:r w:rsidRPr="00113979">
        <w:t>Keeping records of the risk management process has the following benefits:</w:t>
      </w:r>
    </w:p>
    <w:p w14:paraId="0299A2A9" w14:textId="0DFB312C" w:rsidR="00113979" w:rsidRPr="00113979" w:rsidRDefault="00113979" w:rsidP="00844307">
      <w:pPr>
        <w:pStyle w:val="ListParagraph"/>
        <w:numPr>
          <w:ilvl w:val="0"/>
          <w:numId w:val="43"/>
        </w:numPr>
        <w:ind w:left="1437"/>
      </w:pPr>
      <w:r w:rsidRPr="00113979">
        <w:t xml:space="preserve">demonstrates how decisions about controlling risks were </w:t>
      </w:r>
      <w:r w:rsidR="00AE1CF4" w:rsidRPr="00113979">
        <w:t>made.</w:t>
      </w:r>
    </w:p>
    <w:p w14:paraId="5B01DBD9" w14:textId="789A227F" w:rsidR="00113979" w:rsidRPr="00113979" w:rsidRDefault="00113979" w:rsidP="00844307">
      <w:pPr>
        <w:pStyle w:val="ListParagraph"/>
        <w:numPr>
          <w:ilvl w:val="0"/>
          <w:numId w:val="43"/>
        </w:numPr>
        <w:ind w:left="1437"/>
      </w:pPr>
      <w:r w:rsidRPr="00113979">
        <w:t xml:space="preserve">assists in targeting training at key </w:t>
      </w:r>
      <w:r w:rsidR="00AE1CF4" w:rsidRPr="00113979">
        <w:t>hazards.</w:t>
      </w:r>
    </w:p>
    <w:p w14:paraId="715C0559" w14:textId="4C2A6735" w:rsidR="00113979" w:rsidRPr="00113979" w:rsidRDefault="00113979" w:rsidP="00844307">
      <w:pPr>
        <w:pStyle w:val="ListParagraph"/>
        <w:numPr>
          <w:ilvl w:val="0"/>
          <w:numId w:val="43"/>
        </w:numPr>
        <w:ind w:left="1437"/>
      </w:pPr>
      <w:r w:rsidRPr="00113979">
        <w:t xml:space="preserve">provides a basis for preparing safe work </w:t>
      </w:r>
      <w:r w:rsidR="00AE1CF4" w:rsidRPr="00113979">
        <w:t>procedures.</w:t>
      </w:r>
    </w:p>
    <w:p w14:paraId="72461F4A" w14:textId="77777777" w:rsidR="00113979" w:rsidRPr="00113979" w:rsidRDefault="00113979" w:rsidP="00844307">
      <w:pPr>
        <w:pStyle w:val="ListParagraph"/>
        <w:numPr>
          <w:ilvl w:val="0"/>
          <w:numId w:val="43"/>
        </w:numPr>
        <w:ind w:left="1437"/>
      </w:pPr>
      <w:r w:rsidRPr="00113979">
        <w:t>allows to review risks following any changes to legislation or business activities.</w:t>
      </w:r>
    </w:p>
    <w:p w14:paraId="1A09720F" w14:textId="2DED88FA" w:rsidR="00E400CF" w:rsidRPr="00E400CF" w:rsidRDefault="00113979" w:rsidP="00844307">
      <w:pPr>
        <w:ind w:left="1077"/>
      </w:pPr>
      <w:r w:rsidRPr="00113979">
        <w:t>Documents are to be retained for a period of seven (7) years from the date of last entry.  All documentation relating to this procedure is not permitted to be removed from the site unless for archiving.</w:t>
      </w:r>
    </w:p>
    <w:p w14:paraId="77696BAF" w14:textId="77777777" w:rsidR="00041976" w:rsidRPr="005661DC" w:rsidRDefault="00041976" w:rsidP="00593095">
      <w:pPr>
        <w:pStyle w:val="Heading2"/>
        <w:rPr>
          <w:rStyle w:val="Emphasis"/>
          <w:i w:val="0"/>
          <w:iCs w:val="0"/>
        </w:rPr>
      </w:pPr>
      <w:bookmarkStart w:id="26" w:name="_Toc119306124"/>
      <w:r w:rsidRPr="005661DC">
        <w:rPr>
          <w:rStyle w:val="Emphasis"/>
          <w:i w:val="0"/>
          <w:iCs w:val="0"/>
        </w:rPr>
        <w:t>Records</w:t>
      </w:r>
      <w:bookmarkEnd w:id="26"/>
    </w:p>
    <w:p w14:paraId="2255084B" w14:textId="50C24DBF" w:rsidR="00041976" w:rsidRDefault="00041976" w:rsidP="00130F1B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Document used to manage </w:t>
      </w:r>
      <w:r w:rsidR="00113979">
        <w:rPr>
          <w:rStyle w:val="Emphasis"/>
          <w:b w:val="0"/>
          <w:i w:val="0"/>
        </w:rPr>
        <w:t>hazards</w:t>
      </w:r>
      <w:r w:rsidRPr="005661DC">
        <w:rPr>
          <w:rStyle w:val="Emphasis"/>
          <w:b w:val="0"/>
          <w:i w:val="0"/>
        </w:rPr>
        <w:t xml:space="preserve"> as prescribed by this procedure will be produced in a format that allows tracking for verif</w:t>
      </w:r>
      <w:r w:rsidR="006027A8" w:rsidRPr="005661DC">
        <w:rPr>
          <w:rStyle w:val="Emphasis"/>
          <w:b w:val="0"/>
          <w:i w:val="0"/>
        </w:rPr>
        <w:t xml:space="preserve">ication and review and be in accordance with requirements detailed in </w:t>
      </w:r>
      <w:hyperlink r:id="rId30" w:history="1">
        <w:r w:rsidR="006027A8" w:rsidRPr="00BE7F07">
          <w:rPr>
            <w:rStyle w:val="Hyperlink"/>
          </w:rPr>
          <w:t xml:space="preserve">Document Control </w:t>
        </w:r>
        <w:r w:rsidR="00695A44" w:rsidRPr="00BE7F07">
          <w:rPr>
            <w:rStyle w:val="Hyperlink"/>
          </w:rPr>
          <w:t xml:space="preserve">Procedure </w:t>
        </w:r>
        <w:r w:rsidR="007E4F6F">
          <w:rPr>
            <w:rStyle w:val="Hyperlink"/>
          </w:rPr>
          <w:t>(23</w:t>
        </w:r>
        <w:r w:rsidR="006027A8" w:rsidRPr="00BE7F07">
          <w:rPr>
            <w:rStyle w:val="Hyperlink"/>
          </w:rPr>
          <w:t>)</w:t>
        </w:r>
      </w:hyperlink>
      <w:r w:rsidR="006027A8" w:rsidRPr="005661DC">
        <w:rPr>
          <w:rStyle w:val="Emphasis"/>
          <w:b w:val="0"/>
          <w:i w:val="0"/>
        </w:rPr>
        <w:t>.</w:t>
      </w:r>
    </w:p>
    <w:p w14:paraId="55E8ACC5" w14:textId="77777777" w:rsidR="00041976" w:rsidRPr="005661DC" w:rsidRDefault="00041976" w:rsidP="00593095">
      <w:pPr>
        <w:pStyle w:val="Heading2"/>
        <w:rPr>
          <w:rStyle w:val="Emphasis"/>
          <w:i w:val="0"/>
          <w:iCs w:val="0"/>
        </w:rPr>
      </w:pPr>
      <w:bookmarkStart w:id="27" w:name="_Toc119306125"/>
      <w:r w:rsidRPr="005661DC">
        <w:rPr>
          <w:rStyle w:val="Emphasis"/>
          <w:i w:val="0"/>
          <w:iCs w:val="0"/>
        </w:rPr>
        <w:t>Review</w:t>
      </w:r>
      <w:bookmarkEnd w:id="27"/>
    </w:p>
    <w:p w14:paraId="63E072FA" w14:textId="0B331B3E" w:rsidR="00695F88" w:rsidRDefault="006027A8" w:rsidP="00113979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This procedure will be subject to a planned review by the document owner in accordance with the requirements outline in </w:t>
      </w:r>
      <w:hyperlink r:id="rId31" w:history="1">
        <w:r w:rsidRPr="00BE7F07">
          <w:rPr>
            <w:rStyle w:val="Hyperlink"/>
          </w:rPr>
          <w:t>Document Control</w:t>
        </w:r>
        <w:r w:rsidR="00695A44" w:rsidRPr="00BE7F07">
          <w:rPr>
            <w:rStyle w:val="Hyperlink"/>
          </w:rPr>
          <w:t xml:space="preserve"> Procedure</w:t>
        </w:r>
        <w:r w:rsidRPr="00BE7F07">
          <w:rPr>
            <w:rStyle w:val="Hyperlink"/>
          </w:rPr>
          <w:t xml:space="preserve"> (2</w:t>
        </w:r>
        <w:r w:rsidR="007E4F6F">
          <w:rPr>
            <w:rStyle w:val="Hyperlink"/>
          </w:rPr>
          <w:t>3</w:t>
        </w:r>
        <w:r w:rsidRPr="00BE7F07">
          <w:rPr>
            <w:rStyle w:val="Hyperlink"/>
          </w:rPr>
          <w:t>)</w:t>
        </w:r>
      </w:hyperlink>
      <w:r w:rsidRPr="005661DC">
        <w:rPr>
          <w:rStyle w:val="Emphasis"/>
          <w:b w:val="0"/>
          <w:i w:val="0"/>
        </w:rPr>
        <w:t>.</w:t>
      </w:r>
    </w:p>
    <w:p w14:paraId="42A8D77D" w14:textId="77777777" w:rsidR="00695F88" w:rsidRDefault="00695F88">
      <w:pPr>
        <w:spacing w:before="0" w:after="160"/>
        <w:rPr>
          <w:rStyle w:val="Emphasis"/>
          <w:rFonts w:cs="Arial"/>
          <w:i w:val="0"/>
        </w:rPr>
      </w:pPr>
      <w:r>
        <w:rPr>
          <w:rStyle w:val="Emphasis"/>
          <w:b/>
          <w:i w:val="0"/>
        </w:rPr>
        <w:br w:type="page"/>
      </w:r>
    </w:p>
    <w:p w14:paraId="34A7C30D" w14:textId="77777777" w:rsidR="00041976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28" w:name="_Toc119306126"/>
      <w:r w:rsidRPr="005661DC">
        <w:rPr>
          <w:rStyle w:val="Emphasis"/>
          <w:i w:val="0"/>
          <w:iCs w:val="0"/>
        </w:rPr>
        <w:lastRenderedPageBreak/>
        <w:t>RELATED SYSTEM DOCUMENTS</w:t>
      </w:r>
      <w:bookmarkEnd w:id="28"/>
    </w:p>
    <w:p w14:paraId="22F2A895" w14:textId="77777777" w:rsidR="00423EE5" w:rsidRPr="005661DC" w:rsidRDefault="00423EE5" w:rsidP="00593095">
      <w:pPr>
        <w:pStyle w:val="Heading2"/>
        <w:rPr>
          <w:rStyle w:val="Emphasis"/>
          <w:i w:val="0"/>
          <w:iCs w:val="0"/>
        </w:rPr>
      </w:pPr>
      <w:bookmarkStart w:id="29" w:name="_Toc119306127"/>
      <w:r w:rsidRPr="005661DC">
        <w:rPr>
          <w:rStyle w:val="Emphasis"/>
          <w:i w:val="0"/>
          <w:iCs w:val="0"/>
        </w:rPr>
        <w:t>Policies &amp; Procedures</w:t>
      </w:r>
      <w:bookmarkEnd w:id="29"/>
    </w:p>
    <w:p w14:paraId="6A7C30B9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Asbestos Procedure (4)</w:t>
      </w:r>
    </w:p>
    <w:p w14:paraId="39662BF5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Audit Procedure (7)</w:t>
      </w:r>
    </w:p>
    <w:p w14:paraId="1FB12E6C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Bullying &amp; Harassment Procedure (21)</w:t>
      </w:r>
    </w:p>
    <w:p w14:paraId="6B4EA598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Challenging Behaviours, Aggression &amp; Violence Procedure (18)</w:t>
      </w:r>
    </w:p>
    <w:p w14:paraId="4333B98C" w14:textId="5D827991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Confined Space</w:t>
      </w:r>
      <w:r w:rsidR="007E4F6F">
        <w:rPr>
          <w:rStyle w:val="Emphasis"/>
          <w:b w:val="0"/>
          <w:i w:val="0"/>
        </w:rPr>
        <w:t xml:space="preserve"> / Restricted Space</w:t>
      </w:r>
      <w:r>
        <w:rPr>
          <w:rStyle w:val="Emphasis"/>
          <w:b w:val="0"/>
          <w:i w:val="0"/>
        </w:rPr>
        <w:t xml:space="preserve"> Procedure (2</w:t>
      </w:r>
      <w:r w:rsidR="007E4F6F">
        <w:rPr>
          <w:rStyle w:val="Emphasis"/>
          <w:b w:val="0"/>
          <w:i w:val="0"/>
        </w:rPr>
        <w:t>6</w:t>
      </w:r>
      <w:r>
        <w:rPr>
          <w:rStyle w:val="Emphasis"/>
          <w:b w:val="0"/>
          <w:i w:val="0"/>
        </w:rPr>
        <w:t>)</w:t>
      </w:r>
    </w:p>
    <w:p w14:paraId="3261F71E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Consultation &amp; Communication Procedure (5)</w:t>
      </w:r>
    </w:p>
    <w:p w14:paraId="735209C5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Contractor Management Procedure (6)</w:t>
      </w:r>
    </w:p>
    <w:p w14:paraId="2D4DBC89" w14:textId="1D57E6BF" w:rsidR="00BE7F07" w:rsidRDefault="007E4F6F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Document Control Procedure (23</w:t>
      </w:r>
      <w:r w:rsidR="00BE7F07">
        <w:rPr>
          <w:rStyle w:val="Emphasis"/>
          <w:b w:val="0"/>
          <w:i w:val="0"/>
        </w:rPr>
        <w:t>)</w:t>
      </w:r>
    </w:p>
    <w:p w14:paraId="1A4691E3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Driver Safety Procedure (8)</w:t>
      </w:r>
    </w:p>
    <w:p w14:paraId="20577B32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Electrical Procedure (9)</w:t>
      </w:r>
    </w:p>
    <w:p w14:paraId="571DFCD0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Emergency Management Procedure (10)</w:t>
      </w:r>
    </w:p>
    <w:p w14:paraId="347894A0" w14:textId="44DC2EDE" w:rsidR="00BE7F07" w:rsidRDefault="007E4F6F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Fall Prevention Procedure (24</w:t>
      </w:r>
      <w:r w:rsidR="00BE7F07">
        <w:rPr>
          <w:rStyle w:val="Emphasis"/>
          <w:b w:val="0"/>
          <w:i w:val="0"/>
        </w:rPr>
        <w:t>)</w:t>
      </w:r>
    </w:p>
    <w:p w14:paraId="10EA8888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First Aid Procedure (11)</w:t>
      </w:r>
    </w:p>
    <w:p w14:paraId="10848B0C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Hazard Management Procedure (14)</w:t>
      </w:r>
    </w:p>
    <w:p w14:paraId="47D70355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Hazardous Manual Tasks Procedure (16)</w:t>
      </w:r>
    </w:p>
    <w:p w14:paraId="1EA7A1A8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Incident Reporting &amp; Investigation Procedure (2)</w:t>
      </w:r>
    </w:p>
    <w:p w14:paraId="1FF17257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Induction &amp; Training Procedure (13)</w:t>
      </w:r>
    </w:p>
    <w:p w14:paraId="0CBC31F3" w14:textId="63853A20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Infection Control Procedure (2</w:t>
      </w:r>
      <w:r w:rsidR="007E4F6F">
        <w:rPr>
          <w:rStyle w:val="Emphasis"/>
          <w:b w:val="0"/>
          <w:i w:val="0"/>
        </w:rPr>
        <w:t>5</w:t>
      </w:r>
      <w:r>
        <w:rPr>
          <w:rStyle w:val="Emphasis"/>
          <w:b w:val="0"/>
          <w:i w:val="0"/>
        </w:rPr>
        <w:t>)</w:t>
      </w:r>
    </w:p>
    <w:p w14:paraId="2AD4EF8D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Maintaining Workplace Health Procedure (1)</w:t>
      </w:r>
    </w:p>
    <w:p w14:paraId="45F6B782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Management of Hazardous Chemicals Procedure (19)</w:t>
      </w:r>
    </w:p>
    <w:p w14:paraId="24EAD46A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Management of Plant (15)</w:t>
      </w:r>
    </w:p>
    <w:p w14:paraId="5FE3A658" w14:textId="486A8DDB" w:rsidR="00BE7F07" w:rsidRDefault="007E4F6F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Noise Procedure (29</w:t>
      </w:r>
      <w:r w:rsidR="00BE7F07">
        <w:rPr>
          <w:rStyle w:val="Emphasis"/>
          <w:b w:val="0"/>
          <w:i w:val="0"/>
        </w:rPr>
        <w:t>)</w:t>
      </w:r>
    </w:p>
    <w:p w14:paraId="3B7174E1" w14:textId="74CEE9F0" w:rsidR="00BE7F07" w:rsidRPr="005661DC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Personal Pr</w:t>
      </w:r>
      <w:r w:rsidR="007E4F6F">
        <w:rPr>
          <w:rStyle w:val="Emphasis"/>
          <w:b w:val="0"/>
          <w:i w:val="0"/>
        </w:rPr>
        <w:t>otective Equipment Procedure (30</w:t>
      </w:r>
      <w:r>
        <w:rPr>
          <w:rStyle w:val="Emphasis"/>
          <w:b w:val="0"/>
          <w:i w:val="0"/>
        </w:rPr>
        <w:t>)</w:t>
      </w:r>
    </w:p>
    <w:p w14:paraId="0A9DBFB2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Purchasing Procedure (20)</w:t>
      </w:r>
    </w:p>
    <w:p w14:paraId="60CFCEFA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Remote &amp; Isolated Work Procedure (17)</w:t>
      </w:r>
    </w:p>
    <w:p w14:paraId="1F443952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Responsibility, Authori</w:t>
      </w:r>
      <w:r>
        <w:rPr>
          <w:rStyle w:val="Emphasis"/>
          <w:b w:val="0"/>
          <w:i w:val="0"/>
        </w:rPr>
        <w:t>ty &amp; Accountability Procedure (1</w:t>
      </w:r>
      <w:r w:rsidRPr="005661DC">
        <w:rPr>
          <w:rStyle w:val="Emphasis"/>
          <w:b w:val="0"/>
          <w:i w:val="0"/>
        </w:rPr>
        <w:t>2)</w:t>
      </w:r>
    </w:p>
    <w:p w14:paraId="1757B2DE" w14:textId="413F640C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Tra</w:t>
      </w:r>
      <w:r w:rsidR="007E4F6F">
        <w:rPr>
          <w:rStyle w:val="Emphasis"/>
          <w:b w:val="0"/>
          <w:i w:val="0"/>
        </w:rPr>
        <w:t>ffic Management Procedure (27</w:t>
      </w:r>
      <w:r>
        <w:rPr>
          <w:rStyle w:val="Emphasis"/>
          <w:b w:val="0"/>
          <w:i w:val="0"/>
        </w:rPr>
        <w:t>)</w:t>
      </w:r>
    </w:p>
    <w:p w14:paraId="1A75AB58" w14:textId="77777777" w:rsidR="00BE7F07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Volunteers Procedure (22)</w:t>
      </w:r>
    </w:p>
    <w:p w14:paraId="2F3B0764" w14:textId="7E99262B" w:rsidR="00BE7F07" w:rsidRDefault="007E4F6F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Waste Management Procedure (28</w:t>
      </w:r>
      <w:r w:rsidR="00BE7F07">
        <w:rPr>
          <w:rStyle w:val="Emphasis"/>
          <w:b w:val="0"/>
          <w:i w:val="0"/>
        </w:rPr>
        <w:t>)</w:t>
      </w:r>
    </w:p>
    <w:p w14:paraId="6B5F09D2" w14:textId="781A54E7" w:rsidR="00695F88" w:rsidRDefault="00BE7F07" w:rsidP="00BE7F07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Work Environment &amp; Facilities Procedure (3)</w:t>
      </w:r>
    </w:p>
    <w:p w14:paraId="253822DF" w14:textId="77777777" w:rsidR="00695F88" w:rsidRDefault="00695F88">
      <w:pPr>
        <w:spacing w:before="0" w:after="160"/>
        <w:rPr>
          <w:rStyle w:val="Emphasis"/>
          <w:rFonts w:cs="Arial"/>
          <w:i w:val="0"/>
        </w:rPr>
      </w:pPr>
      <w:r>
        <w:rPr>
          <w:rStyle w:val="Emphasis"/>
          <w:b/>
          <w:i w:val="0"/>
        </w:rPr>
        <w:br w:type="page"/>
      </w:r>
    </w:p>
    <w:p w14:paraId="015BEB01" w14:textId="77777777" w:rsidR="00423EE5" w:rsidRPr="005661DC" w:rsidRDefault="00423EE5" w:rsidP="00593095">
      <w:pPr>
        <w:pStyle w:val="Heading2"/>
        <w:rPr>
          <w:rStyle w:val="Emphasis"/>
          <w:i w:val="0"/>
          <w:iCs w:val="0"/>
        </w:rPr>
      </w:pPr>
      <w:bookmarkStart w:id="30" w:name="_Toc119306128"/>
      <w:r w:rsidRPr="005661DC">
        <w:rPr>
          <w:rStyle w:val="Emphasis"/>
          <w:i w:val="0"/>
          <w:iCs w:val="0"/>
        </w:rPr>
        <w:lastRenderedPageBreak/>
        <w:t>Forms &amp; Tools</w:t>
      </w:r>
      <w:bookmarkEnd w:id="30"/>
    </w:p>
    <w:p w14:paraId="290CE015" w14:textId="77777777" w:rsidR="000E2E7C" w:rsidRPr="00753D80" w:rsidRDefault="000E2E7C" w:rsidP="000E2E7C">
      <w:pPr>
        <w:spacing w:after="0"/>
        <w:ind w:left="1077"/>
        <w:jc w:val="both"/>
        <w:rPr>
          <w:rStyle w:val="Hyperlink"/>
          <w:rFonts w:cs="Arial"/>
          <w:noProof/>
          <w:color w:val="auto"/>
        </w:rPr>
      </w:pPr>
      <w:r w:rsidRPr="00753D80">
        <w:rPr>
          <w:rFonts w:cs="Arial"/>
          <w:noProof/>
        </w:rPr>
        <w:t>Hazard Register (038F)</w:t>
      </w:r>
    </w:p>
    <w:p w14:paraId="4E302E08" w14:textId="77777777" w:rsidR="000E2E7C" w:rsidRPr="00753D80" w:rsidRDefault="000E2E7C" w:rsidP="000E2E7C">
      <w:pPr>
        <w:spacing w:after="0"/>
        <w:ind w:left="1077"/>
        <w:jc w:val="both"/>
        <w:rPr>
          <w:rFonts w:cs="Arial"/>
        </w:rPr>
      </w:pPr>
      <w:r w:rsidRPr="00753D80">
        <w:rPr>
          <w:rFonts w:cs="Arial"/>
        </w:rPr>
        <w:t>Hazard Report Form (037F)</w:t>
      </w:r>
    </w:p>
    <w:p w14:paraId="2D545272" w14:textId="62040CCD" w:rsidR="000E2E7C" w:rsidRPr="00D03141" w:rsidRDefault="005531F0" w:rsidP="000E2E7C">
      <w:pPr>
        <w:pStyle w:val="Style1"/>
        <w:numPr>
          <w:ilvl w:val="0"/>
          <w:numId w:val="0"/>
        </w:numPr>
        <w:ind w:left="1077"/>
        <w:contextualSpacing w:val="0"/>
        <w:rPr>
          <w:rStyle w:val="Hyperlink"/>
          <w:b w:val="0"/>
          <w:color w:val="auto"/>
          <w:u w:val="none"/>
        </w:rPr>
      </w:pPr>
      <w:r>
        <w:rPr>
          <w:rStyle w:val="Hyperlink"/>
          <w:b w:val="0"/>
          <w:color w:val="auto"/>
          <w:u w:val="none"/>
        </w:rPr>
        <w:t>Annual WHS Task</w:t>
      </w:r>
      <w:r w:rsidR="000E2E7C" w:rsidRPr="00D03141">
        <w:rPr>
          <w:rStyle w:val="Hyperlink"/>
          <w:b w:val="0"/>
          <w:color w:val="auto"/>
          <w:u w:val="none"/>
        </w:rPr>
        <w:t xml:space="preserve"> Schedule (</w:t>
      </w:r>
      <w:r w:rsidR="00A06BF8">
        <w:rPr>
          <w:rStyle w:val="Hyperlink"/>
          <w:b w:val="0"/>
          <w:color w:val="auto"/>
          <w:u w:val="none"/>
        </w:rPr>
        <w:t>051T</w:t>
      </w:r>
      <w:r w:rsidR="000E2E7C" w:rsidRPr="00D03141">
        <w:rPr>
          <w:rStyle w:val="Hyperlink"/>
          <w:b w:val="0"/>
          <w:color w:val="auto"/>
          <w:u w:val="none"/>
        </w:rPr>
        <w:t>)</w:t>
      </w:r>
    </w:p>
    <w:p w14:paraId="7D11315F" w14:textId="77777777" w:rsidR="000E2E7C" w:rsidRPr="00D03141" w:rsidRDefault="000E2E7C" w:rsidP="000E2E7C">
      <w:pPr>
        <w:pStyle w:val="Style1"/>
        <w:numPr>
          <w:ilvl w:val="0"/>
          <w:numId w:val="0"/>
        </w:numPr>
        <w:ind w:left="1077"/>
        <w:contextualSpacing w:val="0"/>
        <w:rPr>
          <w:rStyle w:val="Hyperlink"/>
          <w:b w:val="0"/>
          <w:color w:val="auto"/>
        </w:rPr>
      </w:pPr>
      <w:r w:rsidRPr="00D03141">
        <w:rPr>
          <w:b w:val="0"/>
        </w:rPr>
        <w:t>Parish Workplace Inspection Form</w:t>
      </w:r>
      <w:r>
        <w:rPr>
          <w:b w:val="0"/>
        </w:rPr>
        <w:t xml:space="preserve"> (041F)</w:t>
      </w:r>
    </w:p>
    <w:p w14:paraId="5C99977B" w14:textId="77777777" w:rsidR="000E2E7C" w:rsidRPr="00753D80" w:rsidRDefault="000E2E7C" w:rsidP="000E2E7C">
      <w:pPr>
        <w:spacing w:after="0"/>
        <w:ind w:left="1077"/>
        <w:rPr>
          <w:rStyle w:val="Hyperlink"/>
          <w:rFonts w:cs="Arial"/>
          <w:color w:val="auto"/>
        </w:rPr>
      </w:pPr>
      <w:r w:rsidRPr="00753D80">
        <w:rPr>
          <w:rFonts w:cs="Arial"/>
        </w:rPr>
        <w:t>Preventative Maintenance Schedule (040F)</w:t>
      </w:r>
    </w:p>
    <w:p w14:paraId="67F39D6C" w14:textId="77777777" w:rsidR="000E2E7C" w:rsidRPr="00753D80" w:rsidRDefault="000E2E7C" w:rsidP="000E2E7C">
      <w:pPr>
        <w:spacing w:after="0"/>
        <w:ind w:left="1077"/>
        <w:jc w:val="both"/>
        <w:rPr>
          <w:rFonts w:cs="Arial"/>
        </w:rPr>
      </w:pPr>
      <w:r w:rsidRPr="00753D80">
        <w:rPr>
          <w:rFonts w:cs="Arial"/>
        </w:rPr>
        <w:t>Risk Assessment Form (004F)</w:t>
      </w:r>
    </w:p>
    <w:p w14:paraId="68B1A7FF" w14:textId="565E6D25" w:rsidR="00113979" w:rsidRPr="000E2E7C" w:rsidRDefault="000E2E7C" w:rsidP="000E2E7C">
      <w:pPr>
        <w:pStyle w:val="Style1"/>
        <w:numPr>
          <w:ilvl w:val="0"/>
          <w:numId w:val="0"/>
        </w:numPr>
        <w:ind w:left="1077"/>
        <w:contextualSpacing w:val="0"/>
        <w:rPr>
          <w:b w:val="0"/>
          <w:iCs/>
        </w:rPr>
      </w:pPr>
      <w:r w:rsidRPr="000E2E7C">
        <w:rPr>
          <w:b w:val="0"/>
        </w:rPr>
        <w:t>Workplace Inspection Form (039F)</w:t>
      </w:r>
    </w:p>
    <w:p w14:paraId="16BEA40D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31" w:name="_Toc119306129"/>
      <w:r w:rsidRPr="005661DC">
        <w:rPr>
          <w:rStyle w:val="Emphasis"/>
          <w:i w:val="0"/>
          <w:iCs w:val="0"/>
        </w:rPr>
        <w:t>REFERENCES</w:t>
      </w:r>
      <w:bookmarkEnd w:id="31"/>
    </w:p>
    <w:p w14:paraId="2AA8571F" w14:textId="774BFE82" w:rsidR="000A0462" w:rsidRPr="005661DC" w:rsidRDefault="008826F3" w:rsidP="00130F1B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Legislation and other requirements related to this procedure are defined in </w:t>
      </w:r>
      <w:hyperlink r:id="rId32" w:history="1">
        <w:r w:rsidR="00E8553E">
          <w:rPr>
            <w:rStyle w:val="Hyperlink"/>
          </w:rPr>
          <w:t>Group Legal Register (010T</w:t>
        </w:r>
      </w:hyperlink>
      <w:r w:rsidR="00E8553E">
        <w:rPr>
          <w:rStyle w:val="Hyperlink"/>
        </w:rPr>
        <w:t>)</w:t>
      </w:r>
      <w:r w:rsidRPr="005661DC">
        <w:rPr>
          <w:rStyle w:val="Emphasis"/>
          <w:b w:val="0"/>
          <w:i w:val="0"/>
        </w:rPr>
        <w:t xml:space="preserve"> which can be accessed via the Catholic Safety Health SA </w:t>
      </w:r>
      <w:r w:rsidR="00FA0F7A">
        <w:rPr>
          <w:rStyle w:val="Emphasis"/>
          <w:b w:val="0"/>
          <w:i w:val="0"/>
        </w:rPr>
        <w:t>website.</w:t>
      </w:r>
    </w:p>
    <w:p w14:paraId="360F055C" w14:textId="7AC36ECF" w:rsidR="009C5F38" w:rsidRDefault="009C5F38" w:rsidP="00130F1B">
      <w:pPr>
        <w:pStyle w:val="Heading2"/>
        <w:rPr>
          <w:rStyle w:val="Emphasis"/>
          <w:i w:val="0"/>
          <w:iCs w:val="0"/>
        </w:rPr>
      </w:pPr>
      <w:bookmarkStart w:id="32" w:name="_Toc119306130"/>
      <w:r>
        <w:rPr>
          <w:rStyle w:val="Emphasis"/>
          <w:i w:val="0"/>
          <w:iCs w:val="0"/>
        </w:rPr>
        <w:t>Internal Resources</w:t>
      </w:r>
      <w:bookmarkEnd w:id="32"/>
    </w:p>
    <w:p w14:paraId="066C01DD" w14:textId="419D7C58" w:rsidR="0092067A" w:rsidRDefault="0092067A" w:rsidP="00753D80">
      <w:pPr>
        <w:spacing w:after="0"/>
        <w:ind w:left="1077"/>
        <w:rPr>
          <w:rFonts w:cs="Arial"/>
        </w:rPr>
      </w:pPr>
      <w:r>
        <w:rPr>
          <w:rFonts w:cs="Arial"/>
        </w:rPr>
        <w:t>Hazard / Risk Assessment Control Guidelines (015G)</w:t>
      </w:r>
    </w:p>
    <w:p w14:paraId="02D865AB" w14:textId="5EABF893" w:rsidR="00753D80" w:rsidRPr="00753D80" w:rsidRDefault="00753D80" w:rsidP="00753D80">
      <w:pPr>
        <w:spacing w:after="0"/>
        <w:ind w:left="1077"/>
        <w:rPr>
          <w:rFonts w:cs="Arial"/>
        </w:rPr>
      </w:pPr>
      <w:r w:rsidRPr="00753D80">
        <w:rPr>
          <w:rFonts w:cs="Arial"/>
        </w:rPr>
        <w:t xml:space="preserve">Identifying Hazards </w:t>
      </w:r>
      <w:r w:rsidR="000553C3">
        <w:rPr>
          <w:rFonts w:cs="Arial"/>
        </w:rPr>
        <w:t>Guideline (017G)</w:t>
      </w:r>
    </w:p>
    <w:p w14:paraId="03CB7CE3" w14:textId="2863365E" w:rsidR="00753D80" w:rsidRPr="00753D80" w:rsidRDefault="00DD5768" w:rsidP="00753D80">
      <w:pPr>
        <w:spacing w:after="0"/>
        <w:ind w:left="1077"/>
        <w:rPr>
          <w:rFonts w:cs="Arial"/>
        </w:rPr>
      </w:pPr>
      <w:r>
        <w:rPr>
          <w:rFonts w:cs="Arial"/>
        </w:rPr>
        <w:t xml:space="preserve">Conducting </w:t>
      </w:r>
      <w:r w:rsidR="00753D80" w:rsidRPr="00753D80">
        <w:rPr>
          <w:rFonts w:cs="Arial"/>
        </w:rPr>
        <w:t>Risk Assessment</w:t>
      </w:r>
      <w:r>
        <w:rPr>
          <w:rFonts w:cs="Arial"/>
        </w:rPr>
        <w:t>s</w:t>
      </w:r>
      <w:r w:rsidR="00753D80" w:rsidRPr="00753D80">
        <w:rPr>
          <w:rFonts w:cs="Arial"/>
        </w:rPr>
        <w:t xml:space="preserve"> Guide</w:t>
      </w:r>
      <w:r>
        <w:rPr>
          <w:rFonts w:cs="Arial"/>
        </w:rPr>
        <w:t>line (019G)</w:t>
      </w:r>
    </w:p>
    <w:p w14:paraId="3082C417" w14:textId="5A6DF561" w:rsidR="00753D80" w:rsidRDefault="00753D80" w:rsidP="00753D80">
      <w:pPr>
        <w:spacing w:after="0"/>
        <w:ind w:left="1077"/>
        <w:rPr>
          <w:rFonts w:cs="Arial"/>
        </w:rPr>
      </w:pPr>
      <w:r w:rsidRPr="00753D80">
        <w:rPr>
          <w:rFonts w:cs="Arial"/>
        </w:rPr>
        <w:t xml:space="preserve">Monitor and Review Controls </w:t>
      </w:r>
      <w:r w:rsidR="0059084B">
        <w:rPr>
          <w:rFonts w:cs="Arial"/>
        </w:rPr>
        <w:t>Guideline (020G)</w:t>
      </w:r>
    </w:p>
    <w:p w14:paraId="36D5FD84" w14:textId="2D3C6D87" w:rsidR="00E65B4D" w:rsidRPr="00F6579D" w:rsidRDefault="00E65B4D" w:rsidP="00E65B4D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b w:val="0"/>
          <w:i w:val="0"/>
        </w:rPr>
      </w:pPr>
      <w:r w:rsidRPr="00F6579D">
        <w:rPr>
          <w:rStyle w:val="Emphasis"/>
          <w:b w:val="0"/>
          <w:i w:val="0"/>
        </w:rPr>
        <w:t>Responsibility, Authority &amp; Accountability Matrix – Managers &amp; Supervisors (0</w:t>
      </w:r>
      <w:r>
        <w:rPr>
          <w:rStyle w:val="Emphasis"/>
          <w:b w:val="0"/>
          <w:i w:val="0"/>
        </w:rPr>
        <w:t>23G</w:t>
      </w:r>
      <w:r w:rsidRPr="00F6579D">
        <w:rPr>
          <w:rStyle w:val="Emphasis"/>
          <w:b w:val="0"/>
          <w:i w:val="0"/>
        </w:rPr>
        <w:t>)</w:t>
      </w:r>
    </w:p>
    <w:p w14:paraId="4A6B8D90" w14:textId="56CD5779" w:rsidR="00E65B4D" w:rsidRPr="00753D80" w:rsidRDefault="00E65B4D" w:rsidP="00E65B4D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b w:val="0"/>
          <w:i w:val="0"/>
        </w:rPr>
      </w:pPr>
      <w:r w:rsidRPr="00113979">
        <w:rPr>
          <w:rStyle w:val="Emphasis"/>
          <w:b w:val="0"/>
          <w:i w:val="0"/>
        </w:rPr>
        <w:t xml:space="preserve">Responsibility, </w:t>
      </w:r>
      <w:r w:rsidRPr="00753D80">
        <w:rPr>
          <w:rStyle w:val="Emphasis"/>
          <w:b w:val="0"/>
          <w:i w:val="0"/>
        </w:rPr>
        <w:t>Authority &amp; Accountability Matrix – Officers (0</w:t>
      </w:r>
      <w:r>
        <w:rPr>
          <w:rStyle w:val="Emphasis"/>
          <w:b w:val="0"/>
          <w:i w:val="0"/>
        </w:rPr>
        <w:t>24G</w:t>
      </w:r>
      <w:r w:rsidRPr="00753D80">
        <w:rPr>
          <w:rStyle w:val="Emphasis"/>
          <w:b w:val="0"/>
          <w:i w:val="0"/>
        </w:rPr>
        <w:t>)</w:t>
      </w:r>
    </w:p>
    <w:p w14:paraId="1B22BAA3" w14:textId="46642D70" w:rsidR="00E65B4D" w:rsidRPr="00753D80" w:rsidRDefault="00E65B4D" w:rsidP="00E65B4D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b w:val="0"/>
          <w:i w:val="0"/>
        </w:rPr>
      </w:pPr>
      <w:r w:rsidRPr="00753D80">
        <w:rPr>
          <w:rStyle w:val="Emphasis"/>
          <w:b w:val="0"/>
          <w:i w:val="0"/>
        </w:rPr>
        <w:t>Responsibility, Authority &amp; Accountability Matrix – Workers (0</w:t>
      </w:r>
      <w:r>
        <w:rPr>
          <w:rStyle w:val="Emphasis"/>
          <w:b w:val="0"/>
          <w:i w:val="0"/>
        </w:rPr>
        <w:t>25G</w:t>
      </w:r>
      <w:r w:rsidRPr="00753D80">
        <w:rPr>
          <w:rStyle w:val="Emphasis"/>
          <w:b w:val="0"/>
          <w:i w:val="0"/>
        </w:rPr>
        <w:t>)</w:t>
      </w:r>
    </w:p>
    <w:p w14:paraId="17231648" w14:textId="03ECFF69" w:rsidR="00130F1B" w:rsidRPr="005661DC" w:rsidRDefault="00130F1B" w:rsidP="00130F1B">
      <w:pPr>
        <w:pStyle w:val="Heading2"/>
        <w:rPr>
          <w:rStyle w:val="Emphasis"/>
          <w:i w:val="0"/>
          <w:iCs w:val="0"/>
        </w:rPr>
      </w:pPr>
      <w:bookmarkStart w:id="33" w:name="_Toc119306131"/>
      <w:r w:rsidRPr="005661DC">
        <w:rPr>
          <w:rStyle w:val="Emphasis"/>
          <w:i w:val="0"/>
          <w:iCs w:val="0"/>
        </w:rPr>
        <w:t>External Resources</w:t>
      </w:r>
      <w:bookmarkEnd w:id="33"/>
    </w:p>
    <w:p w14:paraId="381A8FB7" w14:textId="696A4930" w:rsidR="00130F1B" w:rsidRPr="0013253C" w:rsidRDefault="009C0D44" w:rsidP="00130F1B">
      <w:pPr>
        <w:ind w:left="1080"/>
        <w:rPr>
          <w:rFonts w:cs="Arial"/>
          <w:i/>
          <w:iCs/>
        </w:rPr>
      </w:pPr>
      <w:r w:rsidRPr="0013253C">
        <w:rPr>
          <w:rFonts w:cs="Arial"/>
        </w:rPr>
        <w:t xml:space="preserve">AS 4685 </w:t>
      </w:r>
      <w:r w:rsidRPr="0013253C">
        <w:rPr>
          <w:rFonts w:cs="Arial"/>
          <w:i/>
          <w:iCs/>
        </w:rPr>
        <w:t xml:space="preserve">Playground </w:t>
      </w:r>
      <w:r w:rsidR="00471FE2" w:rsidRPr="0013253C">
        <w:rPr>
          <w:rFonts w:cs="Arial"/>
          <w:i/>
          <w:iCs/>
        </w:rPr>
        <w:t>equipment and surfacing</w:t>
      </w:r>
    </w:p>
    <w:p w14:paraId="0797FC6A" w14:textId="7F5FE24D" w:rsidR="009C0D44" w:rsidRPr="0013253C" w:rsidRDefault="009C0D44" w:rsidP="00130F1B">
      <w:pPr>
        <w:ind w:left="1080"/>
        <w:rPr>
          <w:rFonts w:cs="Arial"/>
          <w:i/>
          <w:iCs/>
        </w:rPr>
      </w:pPr>
      <w:r w:rsidRPr="0013253C">
        <w:rPr>
          <w:rFonts w:cs="Arial"/>
        </w:rPr>
        <w:t xml:space="preserve">AS/NZS </w:t>
      </w:r>
      <w:r w:rsidR="00471FE2" w:rsidRPr="0013253C">
        <w:rPr>
          <w:rFonts w:cs="Arial"/>
        </w:rPr>
        <w:t xml:space="preserve">4422: </w:t>
      </w:r>
      <w:r w:rsidR="00471FE2" w:rsidRPr="0013253C">
        <w:rPr>
          <w:rFonts w:cs="Arial"/>
          <w:i/>
          <w:iCs/>
        </w:rPr>
        <w:t>Playground</w:t>
      </w:r>
      <w:r w:rsidRPr="0013253C">
        <w:rPr>
          <w:rFonts w:cs="Arial"/>
          <w:i/>
          <w:iCs/>
        </w:rPr>
        <w:t xml:space="preserve"> surfacing </w:t>
      </w:r>
      <w:r w:rsidR="00471FE2" w:rsidRPr="0013253C">
        <w:rPr>
          <w:rFonts w:cs="Arial"/>
          <w:i/>
          <w:iCs/>
        </w:rPr>
        <w:t>– Specifications, requirements, and test method</w:t>
      </w:r>
    </w:p>
    <w:p w14:paraId="6E0824DD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34" w:name="_Toc119306132"/>
      <w:r w:rsidRPr="005661DC">
        <w:rPr>
          <w:rStyle w:val="Emphasis"/>
          <w:i w:val="0"/>
          <w:iCs w:val="0"/>
        </w:rPr>
        <w:t>AUDITABLE OUTPUTS</w:t>
      </w:r>
      <w:bookmarkEnd w:id="34"/>
    </w:p>
    <w:p w14:paraId="22B43AAD" w14:textId="77777777" w:rsidR="00113979" w:rsidRPr="00113979" w:rsidRDefault="00113979" w:rsidP="00113979">
      <w:pPr>
        <w:ind w:left="357"/>
      </w:pPr>
      <w:r w:rsidRPr="00113979">
        <w:t>The following examples of records will be used to verify implementation of this procedure:</w:t>
      </w:r>
    </w:p>
    <w:p w14:paraId="773BCC18" w14:textId="77777777" w:rsidR="00113979" w:rsidRPr="00113979" w:rsidRDefault="00113979" w:rsidP="00753D80">
      <w:pPr>
        <w:pStyle w:val="ListParagraph"/>
        <w:numPr>
          <w:ilvl w:val="0"/>
          <w:numId w:val="46"/>
        </w:numPr>
      </w:pPr>
      <w:r w:rsidRPr="00113979">
        <w:t>Hazard Report Forms</w:t>
      </w:r>
    </w:p>
    <w:p w14:paraId="4C11BF56" w14:textId="77777777" w:rsidR="00113979" w:rsidRPr="00113979" w:rsidRDefault="00113979" w:rsidP="00753D80">
      <w:pPr>
        <w:pStyle w:val="ListParagraph"/>
        <w:numPr>
          <w:ilvl w:val="0"/>
          <w:numId w:val="46"/>
        </w:numPr>
      </w:pPr>
      <w:r w:rsidRPr="00113979">
        <w:t>Hazard Register</w:t>
      </w:r>
    </w:p>
    <w:p w14:paraId="5FE62194" w14:textId="77777777" w:rsidR="00113979" w:rsidRPr="00113979" w:rsidRDefault="00113979" w:rsidP="00753D80">
      <w:pPr>
        <w:pStyle w:val="ListParagraph"/>
        <w:numPr>
          <w:ilvl w:val="0"/>
          <w:numId w:val="46"/>
        </w:numPr>
      </w:pPr>
      <w:r w:rsidRPr="00113979">
        <w:t>Risk Assessments</w:t>
      </w:r>
    </w:p>
    <w:p w14:paraId="1AA314B8" w14:textId="77777777" w:rsidR="00113979" w:rsidRPr="00113979" w:rsidRDefault="00113979" w:rsidP="00753D80">
      <w:pPr>
        <w:pStyle w:val="ListParagraph"/>
        <w:numPr>
          <w:ilvl w:val="0"/>
          <w:numId w:val="46"/>
        </w:numPr>
      </w:pPr>
      <w:r w:rsidRPr="00113979">
        <w:t>Workplace Inspections</w:t>
      </w:r>
    </w:p>
    <w:p w14:paraId="7D5E842C" w14:textId="77777777" w:rsidR="00113979" w:rsidRPr="00113979" w:rsidRDefault="00113979" w:rsidP="00753D80">
      <w:pPr>
        <w:pStyle w:val="ListParagraph"/>
        <w:numPr>
          <w:ilvl w:val="0"/>
          <w:numId w:val="46"/>
        </w:numPr>
      </w:pPr>
      <w:r w:rsidRPr="00113979">
        <w:t>Preventative Maintenance Schedule</w:t>
      </w:r>
    </w:p>
    <w:p w14:paraId="2E018811" w14:textId="77777777" w:rsidR="00113979" w:rsidRPr="00113979" w:rsidRDefault="00113979" w:rsidP="00753D80">
      <w:pPr>
        <w:pStyle w:val="ListParagraph"/>
        <w:numPr>
          <w:ilvl w:val="0"/>
          <w:numId w:val="46"/>
        </w:numPr>
      </w:pPr>
      <w:r w:rsidRPr="00113979">
        <w:t>Review of Control Measures</w:t>
      </w:r>
    </w:p>
    <w:p w14:paraId="497B13C4" w14:textId="0BCDC63A" w:rsidR="008826F3" w:rsidRPr="00113979" w:rsidRDefault="00113979" w:rsidP="00753D80">
      <w:pPr>
        <w:pStyle w:val="ListParagraph"/>
        <w:numPr>
          <w:ilvl w:val="0"/>
          <w:numId w:val="46"/>
        </w:numPr>
      </w:pPr>
      <w:r w:rsidRPr="00113979">
        <w:t>Hazard / Incident Database</w:t>
      </w:r>
    </w:p>
    <w:p w14:paraId="11B22C2F" w14:textId="77777777" w:rsidR="00423EE5" w:rsidRPr="005661DC" w:rsidRDefault="00423EE5" w:rsidP="00FE5B54">
      <w:pPr>
        <w:pStyle w:val="Style1"/>
        <w:numPr>
          <w:ilvl w:val="0"/>
          <w:numId w:val="0"/>
        </w:numPr>
        <w:ind w:left="709"/>
        <w:contextualSpacing w:val="0"/>
      </w:pPr>
    </w:p>
    <w:sectPr w:rsidR="00423EE5" w:rsidRPr="005661DC" w:rsidSect="009C5F38">
      <w:headerReference w:type="default" r:id="rId33"/>
      <w:footerReference w:type="default" r:id="rId34"/>
      <w:headerReference w:type="first" r:id="rId35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3A1A" w14:textId="77777777" w:rsidR="00DC1853" w:rsidRDefault="00DC1853" w:rsidP="004E1C70">
      <w:pPr>
        <w:spacing w:after="0" w:line="240" w:lineRule="auto"/>
      </w:pPr>
      <w:r>
        <w:separator/>
      </w:r>
    </w:p>
  </w:endnote>
  <w:endnote w:type="continuationSeparator" w:id="0">
    <w:p w14:paraId="36A51F3B" w14:textId="77777777" w:rsidR="00DC1853" w:rsidRDefault="00DC1853" w:rsidP="004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968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1C110D" w14:textId="77777777" w:rsidR="00DC1853" w:rsidRPr="009C5F38" w:rsidRDefault="00DC1853" w:rsidP="009C5F38">
            <w:pPr>
              <w:pStyle w:val="Footer"/>
              <w:spacing w:before="0"/>
              <w:jc w:val="right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  <w:gridCol w:w="2353"/>
            </w:tblGrid>
            <w:tr w:rsidR="00DC1853" w:rsidRPr="009C5F38" w14:paraId="47B5E208" w14:textId="77777777" w:rsidTr="00C25EE4">
              <w:tc>
                <w:tcPr>
                  <w:tcW w:w="6663" w:type="dxa"/>
                  <w:vAlign w:val="center"/>
                </w:tcPr>
                <w:p w14:paraId="54C6F60A" w14:textId="661156BA" w:rsidR="00DC1853" w:rsidRPr="009C5F38" w:rsidRDefault="00DC1853" w:rsidP="009C5F38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9C5F38">
                    <w:rPr>
                      <w:sz w:val="18"/>
                      <w:szCs w:val="18"/>
                    </w:rPr>
                    <w:t>Hazard Management Procedure (14) V</w:t>
                  </w:r>
                  <w:r w:rsidR="00FD0D97">
                    <w:rPr>
                      <w:sz w:val="18"/>
                      <w:szCs w:val="18"/>
                    </w:rPr>
                    <w:t>5</w:t>
                  </w:r>
                </w:p>
                <w:p w14:paraId="6FD9C10F" w14:textId="77777777" w:rsidR="00DC1853" w:rsidRPr="009C5F38" w:rsidRDefault="00DC1853" w:rsidP="009C5F38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9C5F38">
                    <w:rPr>
                      <w:sz w:val="18"/>
                      <w:szCs w:val="18"/>
                    </w:rPr>
                    <w:t>Uncontrolled document when printed</w:t>
                  </w:r>
                </w:p>
              </w:tc>
              <w:tc>
                <w:tcPr>
                  <w:tcW w:w="2353" w:type="dxa"/>
                </w:tcPr>
                <w:p w14:paraId="0FD05E14" w14:textId="2F64ADD2" w:rsidR="00DC1853" w:rsidRPr="009C5F38" w:rsidRDefault="00DC1853" w:rsidP="009C5F38">
                  <w:pPr>
                    <w:pStyle w:val="Footer"/>
                    <w:spacing w:before="0"/>
                    <w:jc w:val="right"/>
                    <w:rPr>
                      <w:sz w:val="18"/>
                      <w:szCs w:val="18"/>
                    </w:rPr>
                  </w:pPr>
                  <w:r w:rsidRPr="009C5F38">
                    <w:rPr>
                      <w:sz w:val="18"/>
                      <w:szCs w:val="18"/>
                    </w:rPr>
                    <w:t xml:space="preserve">Page </w:t>
                  </w:r>
                  <w:r w:rsidRPr="009C5F38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9C5F38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9C5F38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46303">
                    <w:rPr>
                      <w:b/>
                      <w:bCs/>
                      <w:noProof/>
                      <w:sz w:val="18"/>
                      <w:szCs w:val="18"/>
                    </w:rPr>
                    <w:t>8</w:t>
                  </w:r>
                  <w:r w:rsidRPr="009C5F38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9C5F38">
                    <w:rPr>
                      <w:sz w:val="18"/>
                      <w:szCs w:val="18"/>
                    </w:rPr>
                    <w:t xml:space="preserve"> of </w:t>
                  </w:r>
                  <w:r w:rsidRPr="009C5F38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9C5F38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9C5F38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46303">
                    <w:rPr>
                      <w:b/>
                      <w:bCs/>
                      <w:noProof/>
                      <w:sz w:val="18"/>
                      <w:szCs w:val="18"/>
                    </w:rPr>
                    <w:t>11</w:t>
                  </w:r>
                  <w:r w:rsidRPr="009C5F38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7AD32A9" w14:textId="77777777" w:rsidR="00DC1853" w:rsidRPr="009C5F38" w:rsidRDefault="00FD0D97" w:rsidP="009C5F38">
            <w:pPr>
              <w:pStyle w:val="Footer"/>
              <w:spacing w:before="0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7E1C" w14:textId="77777777" w:rsidR="00DC1853" w:rsidRDefault="00DC1853" w:rsidP="004E1C70">
      <w:pPr>
        <w:spacing w:after="0" w:line="240" w:lineRule="auto"/>
      </w:pPr>
      <w:r>
        <w:separator/>
      </w:r>
    </w:p>
  </w:footnote>
  <w:footnote w:type="continuationSeparator" w:id="0">
    <w:p w14:paraId="688C6959" w14:textId="77777777" w:rsidR="00DC1853" w:rsidRDefault="00DC1853" w:rsidP="004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D10" w14:textId="77777777" w:rsidR="00DC1853" w:rsidRPr="0048411B" w:rsidRDefault="00DC1853" w:rsidP="004E1C70">
    <w:pPr>
      <w:tabs>
        <w:tab w:val="center" w:pos="4320"/>
        <w:tab w:val="right" w:pos="8640"/>
      </w:tabs>
      <w:spacing w:after="0"/>
      <w:rPr>
        <w:rFonts w:cs="Arial"/>
        <w:color w:val="FF6600"/>
        <w:sz w:val="2"/>
        <w:szCs w:val="2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DC1853" w14:paraId="2EA48853" w14:textId="77777777" w:rsidTr="00CD098F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323B2C54" w14:textId="77777777" w:rsidR="00DC1853" w:rsidRPr="0048411B" w:rsidRDefault="00DC1853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18E8AFB4" wp14:editId="31A94A95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2320713A" w14:textId="77777777" w:rsidR="00DC1853" w:rsidRPr="001D7F50" w:rsidRDefault="00DC1853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32"/>
              <w:szCs w:val="32"/>
            </w:rPr>
          </w:pPr>
          <w:r w:rsidRPr="001D7F50">
            <w:rPr>
              <w:rFonts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790EB237" w14:textId="77777777" w:rsidR="00DC1853" w:rsidRPr="00130F1B" w:rsidRDefault="00DC185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DC1853" w14:paraId="6C8D8D60" w14:textId="77777777" w:rsidTr="00CD098F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739FC074" w14:textId="77777777" w:rsidR="00DC1853" w:rsidRPr="0048411B" w:rsidRDefault="00DC1853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469F06D4" wp14:editId="5DD5BE8B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52A70592" w14:textId="77777777" w:rsidR="00DC1853" w:rsidRPr="001D7F50" w:rsidRDefault="00DC1853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32"/>
              <w:szCs w:val="32"/>
            </w:rPr>
          </w:pPr>
          <w:r w:rsidRPr="001D7F50">
            <w:rPr>
              <w:rFonts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sdt>
    <w:sdtPr>
      <w:rPr>
        <w:rFonts w:cs="Arial"/>
        <w:color w:val="FF6600"/>
        <w:sz w:val="2"/>
        <w:szCs w:val="2"/>
      </w:rPr>
      <w:id w:val="1942180718"/>
      <w:docPartObj>
        <w:docPartGallery w:val="Watermarks"/>
        <w:docPartUnique/>
      </w:docPartObj>
    </w:sdtPr>
    <w:sdtEndPr/>
    <w:sdtContent>
      <w:p w14:paraId="0D7585D4" w14:textId="3CE3624F" w:rsidR="00DC1853" w:rsidRPr="00130F1B" w:rsidRDefault="00FD0D97" w:rsidP="00130F1B">
        <w:pPr>
          <w:tabs>
            <w:tab w:val="center" w:pos="4320"/>
            <w:tab w:val="right" w:pos="8640"/>
          </w:tabs>
          <w:spacing w:after="0"/>
          <w:rPr>
            <w:rFonts w:cs="Arial"/>
            <w:color w:val="FF6600"/>
            <w:sz w:val="2"/>
            <w:szCs w:val="2"/>
          </w:rPr>
        </w:pPr>
        <w:r>
          <w:rPr>
            <w:rFonts w:cs="Arial"/>
            <w:noProof/>
            <w:color w:val="FF6600"/>
            <w:sz w:val="2"/>
            <w:szCs w:val="2"/>
          </w:rPr>
          <w:pict w14:anchorId="0D46BE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660"/>
    <w:multiLevelType w:val="hybridMultilevel"/>
    <w:tmpl w:val="0130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B81"/>
    <w:multiLevelType w:val="hybridMultilevel"/>
    <w:tmpl w:val="06427B2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40F71F3"/>
    <w:multiLevelType w:val="hybridMultilevel"/>
    <w:tmpl w:val="9A729814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90C4B40"/>
    <w:multiLevelType w:val="hybridMultilevel"/>
    <w:tmpl w:val="3ED49886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9CD1BB9"/>
    <w:multiLevelType w:val="hybridMultilevel"/>
    <w:tmpl w:val="42A8A29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997"/>
    <w:multiLevelType w:val="hybridMultilevel"/>
    <w:tmpl w:val="99DAC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F4C21"/>
    <w:multiLevelType w:val="multilevel"/>
    <w:tmpl w:val="EA567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251E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922ED8"/>
    <w:multiLevelType w:val="hybridMultilevel"/>
    <w:tmpl w:val="BEFAF154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40D5F22"/>
    <w:multiLevelType w:val="hybridMultilevel"/>
    <w:tmpl w:val="E766C64A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17041C78"/>
    <w:multiLevelType w:val="multilevel"/>
    <w:tmpl w:val="AE429F9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E08B7"/>
    <w:multiLevelType w:val="hybridMultilevel"/>
    <w:tmpl w:val="154C6132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602454F"/>
    <w:multiLevelType w:val="hybridMultilevel"/>
    <w:tmpl w:val="6910EC5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1E13D9"/>
    <w:multiLevelType w:val="hybridMultilevel"/>
    <w:tmpl w:val="47841BC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5D7EF2"/>
    <w:multiLevelType w:val="hybridMultilevel"/>
    <w:tmpl w:val="A1663E56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5" w15:restartNumberingAfterBreak="0">
    <w:nsid w:val="2EB221EC"/>
    <w:multiLevelType w:val="hybridMultilevel"/>
    <w:tmpl w:val="1BEA5B20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6" w15:restartNumberingAfterBreak="0">
    <w:nsid w:val="2FA50653"/>
    <w:multiLevelType w:val="hybridMultilevel"/>
    <w:tmpl w:val="9842B47A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7" w15:restartNumberingAfterBreak="0">
    <w:nsid w:val="30C836B0"/>
    <w:multiLevelType w:val="hybridMultilevel"/>
    <w:tmpl w:val="5FF478D2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8" w15:restartNumberingAfterBreak="0">
    <w:nsid w:val="3623272B"/>
    <w:multiLevelType w:val="hybridMultilevel"/>
    <w:tmpl w:val="4C1EA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221E"/>
    <w:multiLevelType w:val="hybridMultilevel"/>
    <w:tmpl w:val="0ABC1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12A1F"/>
    <w:multiLevelType w:val="hybridMultilevel"/>
    <w:tmpl w:val="567AFAD6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1" w15:restartNumberingAfterBreak="0">
    <w:nsid w:val="4A1E30C7"/>
    <w:multiLevelType w:val="hybridMultilevel"/>
    <w:tmpl w:val="FEF0D0A2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2" w15:restartNumberingAfterBreak="0">
    <w:nsid w:val="4B721F3B"/>
    <w:multiLevelType w:val="hybridMultilevel"/>
    <w:tmpl w:val="B42A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3AE0"/>
    <w:multiLevelType w:val="hybridMultilevel"/>
    <w:tmpl w:val="462C536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8A104D"/>
    <w:multiLevelType w:val="hybridMultilevel"/>
    <w:tmpl w:val="00A05DFA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7BC22C6"/>
    <w:multiLevelType w:val="hybridMultilevel"/>
    <w:tmpl w:val="846EEB3E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6" w15:restartNumberingAfterBreak="0">
    <w:nsid w:val="605C615E"/>
    <w:multiLevelType w:val="hybridMultilevel"/>
    <w:tmpl w:val="494EB646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65B8006C"/>
    <w:multiLevelType w:val="hybridMultilevel"/>
    <w:tmpl w:val="826E2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94407"/>
    <w:multiLevelType w:val="hybridMultilevel"/>
    <w:tmpl w:val="E9B455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B912EA"/>
    <w:multiLevelType w:val="hybridMultilevel"/>
    <w:tmpl w:val="A8C2B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F326F1"/>
    <w:multiLevelType w:val="multilevel"/>
    <w:tmpl w:val="4D24D7E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4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90558608">
    <w:abstractNumId w:val="10"/>
  </w:num>
  <w:num w:numId="2" w16cid:durableId="42676335">
    <w:abstractNumId w:val="7"/>
  </w:num>
  <w:num w:numId="3" w16cid:durableId="437675564">
    <w:abstractNumId w:val="30"/>
  </w:num>
  <w:num w:numId="4" w16cid:durableId="1137451259">
    <w:abstractNumId w:val="10"/>
  </w:num>
  <w:num w:numId="5" w16cid:durableId="1405756360">
    <w:abstractNumId w:val="10"/>
  </w:num>
  <w:num w:numId="6" w16cid:durableId="175923962">
    <w:abstractNumId w:val="10"/>
  </w:num>
  <w:num w:numId="7" w16cid:durableId="942346707">
    <w:abstractNumId w:val="10"/>
  </w:num>
  <w:num w:numId="8" w16cid:durableId="893977149">
    <w:abstractNumId w:val="10"/>
  </w:num>
  <w:num w:numId="9" w16cid:durableId="772944319">
    <w:abstractNumId w:val="10"/>
  </w:num>
  <w:num w:numId="10" w16cid:durableId="1432702042">
    <w:abstractNumId w:val="10"/>
  </w:num>
  <w:num w:numId="11" w16cid:durableId="738676460">
    <w:abstractNumId w:val="10"/>
  </w:num>
  <w:num w:numId="12" w16cid:durableId="2139837812">
    <w:abstractNumId w:val="10"/>
  </w:num>
  <w:num w:numId="13" w16cid:durableId="1788889616">
    <w:abstractNumId w:val="10"/>
  </w:num>
  <w:num w:numId="14" w16cid:durableId="2143840274">
    <w:abstractNumId w:val="10"/>
  </w:num>
  <w:num w:numId="15" w16cid:durableId="1545632656">
    <w:abstractNumId w:val="10"/>
  </w:num>
  <w:num w:numId="16" w16cid:durableId="1517769668">
    <w:abstractNumId w:val="10"/>
  </w:num>
  <w:num w:numId="17" w16cid:durableId="61371446">
    <w:abstractNumId w:val="10"/>
  </w:num>
  <w:num w:numId="18" w16cid:durableId="830097680">
    <w:abstractNumId w:val="30"/>
  </w:num>
  <w:num w:numId="19" w16cid:durableId="1543322372">
    <w:abstractNumId w:val="10"/>
  </w:num>
  <w:num w:numId="20" w16cid:durableId="1684089865">
    <w:abstractNumId w:val="29"/>
  </w:num>
  <w:num w:numId="21" w16cid:durableId="2052343292">
    <w:abstractNumId w:val="10"/>
  </w:num>
  <w:num w:numId="22" w16cid:durableId="1917812442">
    <w:abstractNumId w:val="6"/>
  </w:num>
  <w:num w:numId="23" w16cid:durableId="306404065">
    <w:abstractNumId w:val="28"/>
  </w:num>
  <w:num w:numId="24" w16cid:durableId="348026424">
    <w:abstractNumId w:val="26"/>
  </w:num>
  <w:num w:numId="25" w16cid:durableId="887423411">
    <w:abstractNumId w:val="22"/>
  </w:num>
  <w:num w:numId="26" w16cid:durableId="830562735">
    <w:abstractNumId w:val="27"/>
  </w:num>
  <w:num w:numId="27" w16cid:durableId="346296281">
    <w:abstractNumId w:val="15"/>
  </w:num>
  <w:num w:numId="28" w16cid:durableId="1376542917">
    <w:abstractNumId w:val="8"/>
  </w:num>
  <w:num w:numId="29" w16cid:durableId="1462113926">
    <w:abstractNumId w:val="13"/>
  </w:num>
  <w:num w:numId="30" w16cid:durableId="346952164">
    <w:abstractNumId w:val="19"/>
  </w:num>
  <w:num w:numId="31" w16cid:durableId="1887908088">
    <w:abstractNumId w:val="5"/>
  </w:num>
  <w:num w:numId="32" w16cid:durableId="1010180263">
    <w:abstractNumId w:val="18"/>
  </w:num>
  <w:num w:numId="33" w16cid:durableId="1648120962">
    <w:abstractNumId w:val="12"/>
  </w:num>
  <w:num w:numId="34" w16cid:durableId="1852908654">
    <w:abstractNumId w:val="21"/>
  </w:num>
  <w:num w:numId="35" w16cid:durableId="1981809000">
    <w:abstractNumId w:val="25"/>
  </w:num>
  <w:num w:numId="36" w16cid:durableId="802693584">
    <w:abstractNumId w:val="17"/>
  </w:num>
  <w:num w:numId="37" w16cid:durableId="1768960003">
    <w:abstractNumId w:val="23"/>
  </w:num>
  <w:num w:numId="38" w16cid:durableId="590772828">
    <w:abstractNumId w:val="3"/>
  </w:num>
  <w:num w:numId="39" w16cid:durableId="2010710915">
    <w:abstractNumId w:val="0"/>
  </w:num>
  <w:num w:numId="40" w16cid:durableId="76637328">
    <w:abstractNumId w:val="4"/>
  </w:num>
  <w:num w:numId="41" w16cid:durableId="1772122570">
    <w:abstractNumId w:val="16"/>
  </w:num>
  <w:num w:numId="42" w16cid:durableId="563638662">
    <w:abstractNumId w:val="20"/>
  </w:num>
  <w:num w:numId="43" w16cid:durableId="1718121869">
    <w:abstractNumId w:val="14"/>
  </w:num>
  <w:num w:numId="44" w16cid:durableId="1455051884">
    <w:abstractNumId w:val="10"/>
  </w:num>
  <w:num w:numId="45" w16cid:durableId="906721697">
    <w:abstractNumId w:val="11"/>
  </w:num>
  <w:num w:numId="46" w16cid:durableId="264772509">
    <w:abstractNumId w:val="1"/>
  </w:num>
  <w:num w:numId="47" w16cid:durableId="1281767840">
    <w:abstractNumId w:val="9"/>
  </w:num>
  <w:num w:numId="48" w16cid:durableId="1066143238">
    <w:abstractNumId w:val="24"/>
  </w:num>
  <w:num w:numId="49" w16cid:durableId="33970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70"/>
    <w:rsid w:val="00006746"/>
    <w:rsid w:val="00041976"/>
    <w:rsid w:val="000553C3"/>
    <w:rsid w:val="000560F0"/>
    <w:rsid w:val="0009101A"/>
    <w:rsid w:val="00091F49"/>
    <w:rsid w:val="000950C5"/>
    <w:rsid w:val="000A0462"/>
    <w:rsid w:val="000A7164"/>
    <w:rsid w:val="000D1B15"/>
    <w:rsid w:val="000E2E7C"/>
    <w:rsid w:val="0010262C"/>
    <w:rsid w:val="00113979"/>
    <w:rsid w:val="00130F1B"/>
    <w:rsid w:val="0013253C"/>
    <w:rsid w:val="00137FC2"/>
    <w:rsid w:val="00142689"/>
    <w:rsid w:val="001533C1"/>
    <w:rsid w:val="0017242A"/>
    <w:rsid w:val="00192D1E"/>
    <w:rsid w:val="001B0E77"/>
    <w:rsid w:val="00253E5A"/>
    <w:rsid w:val="00273315"/>
    <w:rsid w:val="00293D71"/>
    <w:rsid w:val="002B60F7"/>
    <w:rsid w:val="00300C3B"/>
    <w:rsid w:val="00305A99"/>
    <w:rsid w:val="003238D4"/>
    <w:rsid w:val="00324E64"/>
    <w:rsid w:val="003662A8"/>
    <w:rsid w:val="00392DF6"/>
    <w:rsid w:val="003C694F"/>
    <w:rsid w:val="003D3570"/>
    <w:rsid w:val="00423EE5"/>
    <w:rsid w:val="00454180"/>
    <w:rsid w:val="00471FE2"/>
    <w:rsid w:val="0048411B"/>
    <w:rsid w:val="00496E2C"/>
    <w:rsid w:val="004B00E6"/>
    <w:rsid w:val="004E1C70"/>
    <w:rsid w:val="0052360A"/>
    <w:rsid w:val="00530130"/>
    <w:rsid w:val="005531F0"/>
    <w:rsid w:val="005661DC"/>
    <w:rsid w:val="0059084B"/>
    <w:rsid w:val="00593095"/>
    <w:rsid w:val="006027A8"/>
    <w:rsid w:val="00620D2D"/>
    <w:rsid w:val="00657890"/>
    <w:rsid w:val="00695A44"/>
    <w:rsid w:val="00695F88"/>
    <w:rsid w:val="006D6AD8"/>
    <w:rsid w:val="0070064D"/>
    <w:rsid w:val="0073150E"/>
    <w:rsid w:val="00735280"/>
    <w:rsid w:val="00753D80"/>
    <w:rsid w:val="0077388F"/>
    <w:rsid w:val="007B475E"/>
    <w:rsid w:val="007D3AB7"/>
    <w:rsid w:val="007E4F6F"/>
    <w:rsid w:val="007E67E9"/>
    <w:rsid w:val="008358E3"/>
    <w:rsid w:val="00844307"/>
    <w:rsid w:val="00846303"/>
    <w:rsid w:val="008826F3"/>
    <w:rsid w:val="008B0B64"/>
    <w:rsid w:val="008B13E8"/>
    <w:rsid w:val="008B2795"/>
    <w:rsid w:val="008D5F5D"/>
    <w:rsid w:val="00912DD0"/>
    <w:rsid w:val="00914325"/>
    <w:rsid w:val="0092067A"/>
    <w:rsid w:val="00933D0C"/>
    <w:rsid w:val="00936119"/>
    <w:rsid w:val="0095292E"/>
    <w:rsid w:val="009925A1"/>
    <w:rsid w:val="009B5D03"/>
    <w:rsid w:val="009C0D44"/>
    <w:rsid w:val="009C5F38"/>
    <w:rsid w:val="009D570C"/>
    <w:rsid w:val="009F7551"/>
    <w:rsid w:val="00A06BF8"/>
    <w:rsid w:val="00A13BCC"/>
    <w:rsid w:val="00A14AA3"/>
    <w:rsid w:val="00A31C9F"/>
    <w:rsid w:val="00A35245"/>
    <w:rsid w:val="00AC0573"/>
    <w:rsid w:val="00AC08C5"/>
    <w:rsid w:val="00AE1CF4"/>
    <w:rsid w:val="00AE6EBE"/>
    <w:rsid w:val="00AF2DA9"/>
    <w:rsid w:val="00B12C5A"/>
    <w:rsid w:val="00B269E1"/>
    <w:rsid w:val="00B320F3"/>
    <w:rsid w:val="00B664B1"/>
    <w:rsid w:val="00B66CE4"/>
    <w:rsid w:val="00B77749"/>
    <w:rsid w:val="00BC7CBF"/>
    <w:rsid w:val="00BE5A97"/>
    <w:rsid w:val="00BE7F07"/>
    <w:rsid w:val="00C1367B"/>
    <w:rsid w:val="00C25EE4"/>
    <w:rsid w:val="00C43FCC"/>
    <w:rsid w:val="00C51160"/>
    <w:rsid w:val="00C530EE"/>
    <w:rsid w:val="00C56468"/>
    <w:rsid w:val="00C6355D"/>
    <w:rsid w:val="00C75CDE"/>
    <w:rsid w:val="00C824FA"/>
    <w:rsid w:val="00CC00FE"/>
    <w:rsid w:val="00CD098F"/>
    <w:rsid w:val="00D00ABC"/>
    <w:rsid w:val="00D027A7"/>
    <w:rsid w:val="00D03141"/>
    <w:rsid w:val="00D37308"/>
    <w:rsid w:val="00D73435"/>
    <w:rsid w:val="00D86FC3"/>
    <w:rsid w:val="00D97A41"/>
    <w:rsid w:val="00DC1853"/>
    <w:rsid w:val="00DC393A"/>
    <w:rsid w:val="00DD1EB9"/>
    <w:rsid w:val="00DD5768"/>
    <w:rsid w:val="00E01CB1"/>
    <w:rsid w:val="00E12293"/>
    <w:rsid w:val="00E400CF"/>
    <w:rsid w:val="00E415DC"/>
    <w:rsid w:val="00E45EDD"/>
    <w:rsid w:val="00E64C01"/>
    <w:rsid w:val="00E65B4D"/>
    <w:rsid w:val="00E76D94"/>
    <w:rsid w:val="00E8553E"/>
    <w:rsid w:val="00EF11F2"/>
    <w:rsid w:val="00EF4026"/>
    <w:rsid w:val="00F17CE1"/>
    <w:rsid w:val="00F2306C"/>
    <w:rsid w:val="00F33DFC"/>
    <w:rsid w:val="00F4020E"/>
    <w:rsid w:val="00F479D5"/>
    <w:rsid w:val="00F628C4"/>
    <w:rsid w:val="00F6579D"/>
    <w:rsid w:val="00F70643"/>
    <w:rsid w:val="00F8197A"/>
    <w:rsid w:val="00FA0F7A"/>
    <w:rsid w:val="00FD0D97"/>
    <w:rsid w:val="00FE54FF"/>
    <w:rsid w:val="00FE5B5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15F137DE"/>
  <w15:chartTrackingRefBased/>
  <w15:docId w15:val="{CD185E84-A21F-432A-8F5A-08ECD3E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0E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20E"/>
    <w:pPr>
      <w:numPr>
        <w:numId w:val="3"/>
      </w:numPr>
      <w:ind w:left="357" w:hanging="357"/>
      <w:outlineLvl w:val="0"/>
    </w:pPr>
    <w:rPr>
      <w:rFonts w:cs="Arial"/>
      <w:b/>
      <w:caps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F4020E"/>
    <w:pPr>
      <w:numPr>
        <w:ilvl w:val="1"/>
        <w:numId w:val="3"/>
      </w:numPr>
      <w:ind w:left="1077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5EDD"/>
    <w:pPr>
      <w:numPr>
        <w:ilvl w:val="2"/>
      </w:numPr>
      <w:ind w:left="1928" w:hanging="851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400CF"/>
    <w:pPr>
      <w:numPr>
        <w:ilvl w:val="3"/>
      </w:numPr>
      <w:ind w:left="2495" w:hanging="56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70"/>
  </w:style>
  <w:style w:type="paragraph" w:styleId="Footer">
    <w:name w:val="footer"/>
    <w:basedOn w:val="Normal"/>
    <w:link w:val="Foot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70"/>
  </w:style>
  <w:style w:type="table" w:styleId="TableGrid">
    <w:name w:val="Table Grid"/>
    <w:basedOn w:val="TableNormal"/>
    <w:uiPriority w:val="39"/>
    <w:rsid w:val="0070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23E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20E"/>
    <w:rPr>
      <w:rFonts w:ascii="Arial" w:hAnsi="Arial" w:cs="Arial"/>
      <w:b/>
      <w:caps/>
    </w:rPr>
  </w:style>
  <w:style w:type="paragraph" w:styleId="TOCHeading">
    <w:name w:val="TOC Heading"/>
    <w:basedOn w:val="Heading1"/>
    <w:next w:val="Normal"/>
    <w:uiPriority w:val="39"/>
    <w:unhideWhenUsed/>
    <w:qFormat/>
    <w:rsid w:val="00423EE5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423EE5"/>
    <w:pPr>
      <w:numPr>
        <w:numId w:val="1"/>
      </w:numPr>
    </w:pPr>
    <w:rPr>
      <w:rFonts w:cs="Arial"/>
      <w:b/>
    </w:rPr>
  </w:style>
  <w:style w:type="character" w:styleId="SubtleReference">
    <w:name w:val="Subtle Reference"/>
    <w:basedOn w:val="DefaultParagraphFont"/>
    <w:uiPriority w:val="31"/>
    <w:qFormat/>
    <w:rsid w:val="00E12293"/>
    <w:rPr>
      <w:smallCaps/>
      <w:color w:val="5A5A5A" w:themeColor="text1" w:themeTint="A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3EE5"/>
  </w:style>
  <w:style w:type="character" w:customStyle="1" w:styleId="Style1Char">
    <w:name w:val="Style1 Char"/>
    <w:basedOn w:val="ListParagraphChar"/>
    <w:link w:val="Style1"/>
    <w:rsid w:val="00423EE5"/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rsid w:val="00C1367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4020E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E45EDD"/>
    <w:pPr>
      <w:tabs>
        <w:tab w:val="left" w:pos="357"/>
        <w:tab w:val="right" w:leader="dot" w:pos="9016"/>
      </w:tabs>
      <w:spacing w:before="0"/>
    </w:pPr>
  </w:style>
  <w:style w:type="paragraph" w:styleId="TOC2">
    <w:name w:val="toc 2"/>
    <w:basedOn w:val="Normal"/>
    <w:next w:val="Normal"/>
    <w:autoRedefine/>
    <w:uiPriority w:val="39"/>
    <w:unhideWhenUsed/>
    <w:rsid w:val="00E45EDD"/>
    <w:pPr>
      <w:spacing w:after="0"/>
      <w:ind w:left="357"/>
    </w:pPr>
  </w:style>
  <w:style w:type="character" w:styleId="Hyperlink">
    <w:name w:val="Hyperlink"/>
    <w:basedOn w:val="DefaultParagraphFont"/>
    <w:uiPriority w:val="99"/>
    <w:unhideWhenUsed/>
    <w:rsid w:val="00F706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EDD"/>
    <w:rPr>
      <w:rFonts w:ascii="Arial" w:hAnsi="Arial" w:cs="Arial"/>
      <w:b/>
    </w:rPr>
  </w:style>
  <w:style w:type="paragraph" w:styleId="TOC3">
    <w:name w:val="toc 3"/>
    <w:basedOn w:val="Normal"/>
    <w:next w:val="Normal"/>
    <w:autoRedefine/>
    <w:uiPriority w:val="39"/>
    <w:unhideWhenUsed/>
    <w:rsid w:val="00E45EDD"/>
    <w:pPr>
      <w:spacing w:after="0"/>
      <w:ind w:left="1077"/>
    </w:pPr>
  </w:style>
  <w:style w:type="paragraph" w:customStyle="1" w:styleId="Default">
    <w:name w:val="Default"/>
    <w:rsid w:val="00657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CF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C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00C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E400C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400CF"/>
    <w:rPr>
      <w:rFonts w:ascii="Arial" w:hAnsi="Arial" w:cs="Arial"/>
      <w:b/>
    </w:rPr>
  </w:style>
  <w:style w:type="paragraph" w:styleId="Revision">
    <w:name w:val="Revision"/>
    <w:hidden/>
    <w:uiPriority w:val="99"/>
    <w:semiHidden/>
    <w:rsid w:val="009C5F38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3528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479D5"/>
    <w:pPr>
      <w:spacing w:after="0" w:line="240" w:lineRule="auto"/>
      <w:jc w:val="center"/>
    </w:pPr>
    <w:rPr>
      <w:rFonts w:ascii="Arial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E2C"/>
    <w:pPr>
      <w:spacing w:before="120"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E2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hwsa.org.au/download/4118/" TargetMode="External"/><Relationship Id="rId18" Type="http://schemas.openxmlformats.org/officeDocument/2006/relationships/hyperlink" Target="https://www.cshwsa.org.au/download/4287/" TargetMode="External"/><Relationship Id="rId26" Type="http://schemas.openxmlformats.org/officeDocument/2006/relationships/hyperlink" Target="https://www.cshwsa.org.au/download/4214/" TargetMode="External"/><Relationship Id="rId21" Type="http://schemas.openxmlformats.org/officeDocument/2006/relationships/hyperlink" Target="https://www.cshwsa.org.au/download/4319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shwsa.org.au/download/4290/" TargetMode="External"/><Relationship Id="rId17" Type="http://schemas.openxmlformats.org/officeDocument/2006/relationships/hyperlink" Target="https://www.cshwsa.org.au/" TargetMode="External"/><Relationship Id="rId25" Type="http://schemas.openxmlformats.org/officeDocument/2006/relationships/hyperlink" Target="http://cshwsa.org.au/resources/risk-assessment-samples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shwsa.org.au/download/4131/" TargetMode="External"/><Relationship Id="rId20" Type="http://schemas.openxmlformats.org/officeDocument/2006/relationships/hyperlink" Target="https://www.cshwsa.org.au/download/4246/" TargetMode="External"/><Relationship Id="rId29" Type="http://schemas.openxmlformats.org/officeDocument/2006/relationships/hyperlink" Target="https://www.cshwsa.org.au/download/8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hwsa.org.au/download/4289/" TargetMode="External"/><Relationship Id="rId24" Type="http://schemas.openxmlformats.org/officeDocument/2006/relationships/hyperlink" Target="https://www.cshwsa.org.au/download/4320/" TargetMode="External"/><Relationship Id="rId32" Type="http://schemas.openxmlformats.org/officeDocument/2006/relationships/hyperlink" Target="https://www.cshwsa.org.au/download/4834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shwsa.org.au/download/4331/" TargetMode="External"/><Relationship Id="rId23" Type="http://schemas.openxmlformats.org/officeDocument/2006/relationships/hyperlink" Target="https://www.cshwsa.org.au/download/4248/" TargetMode="External"/><Relationship Id="rId28" Type="http://schemas.openxmlformats.org/officeDocument/2006/relationships/image" Target="media/image1.png"/><Relationship Id="rId36" Type="http://schemas.openxmlformats.org/officeDocument/2006/relationships/fontTable" Target="fontTable.xml"/><Relationship Id="rId10" Type="http://schemas.openxmlformats.org/officeDocument/2006/relationships/hyperlink" Target="https://www.cshwsa.org.au/download/4287/" TargetMode="External"/><Relationship Id="rId19" Type="http://schemas.openxmlformats.org/officeDocument/2006/relationships/hyperlink" Target="https://www.cshwsa.org.au/download/4245/" TargetMode="External"/><Relationship Id="rId31" Type="http://schemas.openxmlformats.org/officeDocument/2006/relationships/hyperlink" Target="https://www.cshwsa.org.au/download/8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hwsa.org.au/download/4285/" TargetMode="External"/><Relationship Id="rId14" Type="http://schemas.openxmlformats.org/officeDocument/2006/relationships/hyperlink" Target="https://www.cshwsa.org.au/download/4134/" TargetMode="External"/><Relationship Id="rId22" Type="http://schemas.openxmlformats.org/officeDocument/2006/relationships/hyperlink" Target="https://cshwsa.org.au/download/4990/" TargetMode="External"/><Relationship Id="rId27" Type="http://schemas.openxmlformats.org/officeDocument/2006/relationships/hyperlink" Target="http://cshwsa.org.au/resources/risk-assessment-samples/" TargetMode="External"/><Relationship Id="rId30" Type="http://schemas.openxmlformats.org/officeDocument/2006/relationships/hyperlink" Target="https://www.cshwsa.org.au/download/896/" TargetMode="External"/><Relationship Id="rId35" Type="http://schemas.openxmlformats.org/officeDocument/2006/relationships/header" Target="header2.xml"/><Relationship Id="rId8" Type="http://schemas.openxmlformats.org/officeDocument/2006/relationships/hyperlink" Target="http://www.cshwsa.org.au/definition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F295-AC91-4C3F-BA94-15DE3CA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Chris Donnelly</cp:lastModifiedBy>
  <cp:revision>5</cp:revision>
  <cp:lastPrinted>2022-08-31T01:51:00Z</cp:lastPrinted>
  <dcterms:created xsi:type="dcterms:W3CDTF">2022-11-13T20:39:00Z</dcterms:created>
  <dcterms:modified xsi:type="dcterms:W3CDTF">2022-11-13T21:50:00Z</dcterms:modified>
</cp:coreProperties>
</file>